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DD718" w14:textId="102609E1" w:rsidR="00EF21A5" w:rsidRPr="0052548E" w:rsidRDefault="00EF21A5" w:rsidP="00EF21A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6"/>
      <w:bookmarkStart w:id="1" w:name="OLE_LINK7"/>
      <w:bookmarkStart w:id="2" w:name="OLE_LINK3"/>
      <w:bookmarkStart w:id="3" w:name="OLE_LINK4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#95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                   </w:t>
      </w:r>
      <w:bookmarkStart w:id="4" w:name="_GoBack"/>
      <w:r w:rsidRPr="00351B23">
        <w:rPr>
          <w:rFonts w:ascii="Arial" w:hAnsi="Arial" w:cs="Arial"/>
          <w:b/>
          <w:bCs/>
          <w:sz w:val="28"/>
        </w:rPr>
        <w:t>R1-18</w:t>
      </w:r>
      <w:r>
        <w:rPr>
          <w:rFonts w:ascii="Arial" w:hAnsi="Arial" w:cs="Arial"/>
          <w:b/>
          <w:bCs/>
          <w:sz w:val="28"/>
        </w:rPr>
        <w:t>13070</w:t>
      </w:r>
      <w:bookmarkEnd w:id="4"/>
    </w:p>
    <w:p w14:paraId="5CB17880" w14:textId="77777777" w:rsidR="00EF21A5" w:rsidRPr="009513AC" w:rsidRDefault="00EF21A5" w:rsidP="00EF21A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Spokane, USA, November 12</w:t>
      </w:r>
      <w:r w:rsidRPr="0025354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16</w:t>
      </w:r>
      <w:r w:rsidRPr="0025354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bookmarkEnd w:id="2"/>
    <w:bookmarkEnd w:id="3"/>
    <w:p w14:paraId="12DA8BBB" w14:textId="77777777" w:rsidR="00C475F2" w:rsidRPr="00EF21A5" w:rsidRDefault="00C475F2" w:rsidP="00D7052A">
      <w:pPr>
        <w:spacing w:after="0"/>
        <w:rPr>
          <w:b/>
          <w:sz w:val="24"/>
        </w:rPr>
      </w:pPr>
    </w:p>
    <w:p w14:paraId="5AFC8B08" w14:textId="35D4662C" w:rsidR="00D7052A" w:rsidRPr="005D0E8E" w:rsidRDefault="00D7052A" w:rsidP="00D7052A">
      <w:pPr>
        <w:tabs>
          <w:tab w:val="left" w:pos="1985"/>
        </w:tabs>
        <w:spacing w:after="0"/>
        <w:rPr>
          <w:b/>
          <w:sz w:val="24"/>
        </w:rPr>
      </w:pPr>
      <w:r w:rsidRPr="005D0E8E">
        <w:rPr>
          <w:b/>
          <w:sz w:val="24"/>
        </w:rPr>
        <w:t>Agenda item:</w:t>
      </w:r>
      <w:r w:rsidRPr="005D0E8E">
        <w:rPr>
          <w:b/>
          <w:sz w:val="24"/>
        </w:rPr>
        <w:tab/>
      </w:r>
      <w:bookmarkStart w:id="5" w:name="Source"/>
      <w:bookmarkEnd w:id="5"/>
      <w:r w:rsidR="00CA7AC3" w:rsidRPr="005D0E8E">
        <w:rPr>
          <w:b/>
          <w:sz w:val="24"/>
        </w:rPr>
        <w:t>7</w:t>
      </w:r>
      <w:r w:rsidRPr="005D0E8E">
        <w:rPr>
          <w:b/>
          <w:sz w:val="24"/>
        </w:rPr>
        <w:t>.</w:t>
      </w:r>
      <w:r w:rsidR="00073DDA" w:rsidRPr="005D0E8E">
        <w:rPr>
          <w:b/>
          <w:sz w:val="24"/>
          <w:lang w:eastAsia="zh-CN"/>
        </w:rPr>
        <w:t>2.2.4.3</w:t>
      </w:r>
    </w:p>
    <w:p w14:paraId="256E94F7" w14:textId="77777777" w:rsidR="00D7052A" w:rsidRPr="005D0E8E" w:rsidRDefault="00D7052A" w:rsidP="00D7052A">
      <w:pPr>
        <w:tabs>
          <w:tab w:val="left" w:pos="1985"/>
        </w:tabs>
        <w:spacing w:after="0"/>
        <w:rPr>
          <w:b/>
          <w:sz w:val="24"/>
        </w:rPr>
      </w:pPr>
      <w:r w:rsidRPr="005D0E8E">
        <w:rPr>
          <w:b/>
          <w:sz w:val="24"/>
        </w:rPr>
        <w:t xml:space="preserve">Source: </w:t>
      </w:r>
      <w:r w:rsidRPr="005D0E8E">
        <w:rPr>
          <w:b/>
          <w:sz w:val="24"/>
        </w:rPr>
        <w:tab/>
      </w:r>
      <w:r w:rsidR="007151D3" w:rsidRPr="005D0E8E">
        <w:rPr>
          <w:b/>
          <w:sz w:val="24"/>
        </w:rPr>
        <w:t>Spreadtrum Communications</w:t>
      </w:r>
    </w:p>
    <w:p w14:paraId="1E558027" w14:textId="748BA75C" w:rsidR="00D7052A" w:rsidRPr="005D0E8E" w:rsidRDefault="00D7052A" w:rsidP="00D7052A">
      <w:pPr>
        <w:spacing w:after="0"/>
        <w:ind w:left="1988" w:hanging="1988"/>
        <w:rPr>
          <w:b/>
          <w:sz w:val="24"/>
        </w:rPr>
      </w:pPr>
      <w:r w:rsidRPr="005D0E8E">
        <w:rPr>
          <w:b/>
          <w:sz w:val="24"/>
        </w:rPr>
        <w:t xml:space="preserve">Title: </w:t>
      </w:r>
      <w:r w:rsidRPr="005D0E8E">
        <w:rPr>
          <w:b/>
          <w:sz w:val="24"/>
        </w:rPr>
        <w:tab/>
      </w:r>
      <w:r w:rsidR="009C67B7">
        <w:rPr>
          <w:b/>
          <w:sz w:val="24"/>
        </w:rPr>
        <w:t>D</w:t>
      </w:r>
      <w:r w:rsidR="004A2BE0">
        <w:rPr>
          <w:b/>
          <w:sz w:val="24"/>
        </w:rPr>
        <w:t>is</w:t>
      </w:r>
      <w:r w:rsidR="009C67B7">
        <w:rPr>
          <w:b/>
          <w:sz w:val="24"/>
        </w:rPr>
        <w:t>cussion</w:t>
      </w:r>
      <w:r w:rsidR="00DF268A" w:rsidRPr="005D0E8E">
        <w:rPr>
          <w:b/>
          <w:sz w:val="24"/>
        </w:rPr>
        <w:t xml:space="preserve"> on HARQ enhancements in NR-U</w:t>
      </w:r>
      <w:r w:rsidR="00CA7AC3" w:rsidRPr="005D0E8E">
        <w:rPr>
          <w:b/>
          <w:sz w:val="24"/>
        </w:rPr>
        <w:t xml:space="preserve"> </w:t>
      </w:r>
    </w:p>
    <w:p w14:paraId="51222964" w14:textId="77777777" w:rsidR="00D7052A" w:rsidRPr="005D0E8E" w:rsidRDefault="00D7052A" w:rsidP="00D7052A">
      <w:pPr>
        <w:tabs>
          <w:tab w:val="left" w:pos="1985"/>
        </w:tabs>
        <w:spacing w:after="0"/>
        <w:ind w:right="-446"/>
        <w:rPr>
          <w:b/>
          <w:sz w:val="24"/>
        </w:rPr>
      </w:pPr>
      <w:r w:rsidRPr="005D0E8E">
        <w:rPr>
          <w:b/>
          <w:sz w:val="24"/>
        </w:rPr>
        <w:t>Document for:</w:t>
      </w:r>
      <w:r w:rsidRPr="005D0E8E">
        <w:rPr>
          <w:b/>
          <w:sz w:val="24"/>
        </w:rPr>
        <w:tab/>
      </w:r>
      <w:bookmarkStart w:id="6" w:name="DocumentFor"/>
      <w:bookmarkEnd w:id="6"/>
      <w:r w:rsidRPr="005D0E8E">
        <w:rPr>
          <w:b/>
          <w:sz w:val="24"/>
        </w:rPr>
        <w:t>Discussion and Decision</w:t>
      </w:r>
    </w:p>
    <w:p w14:paraId="269AB746" w14:textId="77777777" w:rsidR="00D7052A" w:rsidRPr="005D0E8E" w:rsidRDefault="00D7052A" w:rsidP="00D7052A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snapToGrid w:val="0"/>
          <w:sz w:val="14"/>
        </w:rPr>
      </w:pPr>
    </w:p>
    <w:p w14:paraId="1875B905" w14:textId="77777777" w:rsidR="002B3C39" w:rsidRPr="005D0E8E" w:rsidRDefault="002B3C39" w:rsidP="007B2109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/>
        </w:rPr>
      </w:pPr>
      <w:r w:rsidRPr="005D0E8E">
        <w:rPr>
          <w:sz w:val="36"/>
          <w:lang w:val="en-US" w:eastAsia="zh-CN"/>
        </w:rPr>
        <w:t>Introduction</w:t>
      </w:r>
    </w:p>
    <w:p w14:paraId="44433A54" w14:textId="32F9E599" w:rsidR="00C7731B" w:rsidRPr="004A3210" w:rsidRDefault="005B1E68" w:rsidP="00C7731B">
      <w:pPr>
        <w:rPr>
          <w:sz w:val="22"/>
          <w:szCs w:val="22"/>
          <w:lang w:eastAsia="x-none"/>
        </w:rPr>
      </w:pPr>
      <w:r w:rsidRPr="004A3210">
        <w:rPr>
          <w:sz w:val="22"/>
          <w:szCs w:val="22"/>
          <w:lang w:val="en-US" w:eastAsia="zh-CN"/>
        </w:rPr>
        <w:t xml:space="preserve">It </w:t>
      </w:r>
      <w:r w:rsidR="00087563">
        <w:rPr>
          <w:sz w:val="22"/>
          <w:szCs w:val="22"/>
          <w:lang w:val="en-US" w:eastAsia="zh-CN"/>
        </w:rPr>
        <w:t>was</w:t>
      </w:r>
      <w:r w:rsidRPr="004A3210">
        <w:rPr>
          <w:sz w:val="22"/>
          <w:szCs w:val="22"/>
          <w:lang w:val="en-US" w:eastAsia="zh-CN"/>
        </w:rPr>
        <w:t xml:space="preserve"> agreed in </w:t>
      </w:r>
      <w:r w:rsidRPr="004A3210">
        <w:rPr>
          <w:sz w:val="22"/>
          <w:szCs w:val="22"/>
          <w:lang w:eastAsia="zh-CN"/>
        </w:rPr>
        <w:t>RAN1 meeting #92 [</w:t>
      </w:r>
      <w:r w:rsidR="004B47D1" w:rsidRPr="004A3210">
        <w:rPr>
          <w:sz w:val="22"/>
          <w:szCs w:val="22"/>
          <w:lang w:eastAsia="zh-CN"/>
        </w:rPr>
        <w:t>1</w:t>
      </w:r>
      <w:r w:rsidRPr="004A3210">
        <w:rPr>
          <w:sz w:val="22"/>
          <w:szCs w:val="22"/>
          <w:lang w:eastAsia="zh-CN"/>
        </w:rPr>
        <w:t xml:space="preserve">], in NR-U, HARQ-ACK feedback </w:t>
      </w:r>
      <w:r w:rsidR="00087563">
        <w:rPr>
          <w:sz w:val="22"/>
          <w:szCs w:val="22"/>
          <w:lang w:eastAsia="zh-CN"/>
        </w:rPr>
        <w:t>could</w:t>
      </w:r>
      <w:r w:rsidRPr="004A3210">
        <w:rPr>
          <w:sz w:val="22"/>
          <w:szCs w:val="22"/>
          <w:lang w:eastAsia="zh-CN"/>
        </w:rPr>
        <w:t xml:space="preserve"> be transmitted in unlicensed bands in the CA/DC and standalone deployment scenarios.</w:t>
      </w:r>
      <w:r w:rsidR="004B47D1" w:rsidRPr="004A3210">
        <w:rPr>
          <w:sz w:val="22"/>
          <w:szCs w:val="22"/>
          <w:lang w:eastAsia="zh-CN"/>
        </w:rPr>
        <w:t xml:space="preserve"> This is quite different from LTE, wherein HARQ-ACK is fed back via the primary cell in the licensed band. In unlicensed bands, HARQ-ACK transmission is subject to the result of LBT</w:t>
      </w:r>
      <w:r w:rsidR="00A96A3A">
        <w:rPr>
          <w:rFonts w:hint="eastAsia"/>
          <w:sz w:val="22"/>
          <w:szCs w:val="22"/>
          <w:lang w:eastAsia="zh-CN"/>
        </w:rPr>
        <w:t>.</w:t>
      </w:r>
      <w:r w:rsidR="004B47D1" w:rsidRPr="004A3210">
        <w:rPr>
          <w:sz w:val="22"/>
          <w:szCs w:val="22"/>
          <w:lang w:eastAsia="zh-CN"/>
        </w:rPr>
        <w:t xml:space="preserve"> </w:t>
      </w:r>
      <w:r w:rsidR="00A96A3A">
        <w:rPr>
          <w:rFonts w:hint="eastAsia"/>
          <w:sz w:val="22"/>
          <w:szCs w:val="22"/>
          <w:lang w:eastAsia="zh-CN"/>
        </w:rPr>
        <w:t>T</w:t>
      </w:r>
      <w:r w:rsidR="004B47D1" w:rsidRPr="004A3210">
        <w:rPr>
          <w:sz w:val="22"/>
          <w:szCs w:val="22"/>
          <w:lang w:eastAsia="zh-CN"/>
        </w:rPr>
        <w:t xml:space="preserve">o </w:t>
      </w:r>
      <w:r w:rsidR="00DF268A" w:rsidRPr="004A3210">
        <w:rPr>
          <w:sz w:val="22"/>
          <w:szCs w:val="22"/>
          <w:lang w:eastAsia="zh-CN"/>
        </w:rPr>
        <w:t xml:space="preserve">reduce </w:t>
      </w:r>
      <w:r w:rsidR="004B47D1" w:rsidRPr="004A3210">
        <w:rPr>
          <w:sz w:val="22"/>
          <w:szCs w:val="22"/>
          <w:lang w:eastAsia="zh-CN"/>
        </w:rPr>
        <w:t>the uncertainty of LBT and l</w:t>
      </w:r>
      <w:r w:rsidR="000237D3">
        <w:rPr>
          <w:sz w:val="22"/>
          <w:szCs w:val="22"/>
          <w:lang w:eastAsia="zh-CN"/>
        </w:rPr>
        <w:t>atency, the following agreement</w:t>
      </w:r>
      <w:r w:rsidR="004B47D1" w:rsidRPr="004A3210">
        <w:rPr>
          <w:sz w:val="22"/>
          <w:szCs w:val="22"/>
          <w:lang w:eastAsia="zh-CN"/>
        </w:rPr>
        <w:t xml:space="preserve"> </w:t>
      </w:r>
      <w:r w:rsidR="000237D3">
        <w:rPr>
          <w:sz w:val="22"/>
          <w:szCs w:val="22"/>
          <w:lang w:eastAsia="zh-CN"/>
        </w:rPr>
        <w:t>was</w:t>
      </w:r>
      <w:r w:rsidR="004B47D1" w:rsidRPr="004A3210">
        <w:rPr>
          <w:sz w:val="22"/>
          <w:szCs w:val="22"/>
          <w:lang w:eastAsia="zh-CN"/>
        </w:rPr>
        <w:t xml:space="preserve"> reach</w:t>
      </w:r>
      <w:r w:rsidR="00DF268A" w:rsidRPr="004A3210">
        <w:rPr>
          <w:sz w:val="22"/>
          <w:szCs w:val="22"/>
          <w:lang w:eastAsia="zh-CN"/>
        </w:rPr>
        <w:t>ed</w:t>
      </w:r>
      <w:r w:rsidR="004B47D1" w:rsidRPr="004A3210">
        <w:rPr>
          <w:sz w:val="22"/>
          <w:szCs w:val="22"/>
          <w:lang w:eastAsia="zh-CN"/>
        </w:rPr>
        <w:t xml:space="preserve"> in RAN1 meeting #9</w:t>
      </w:r>
      <w:r w:rsidR="00EC34D8">
        <w:rPr>
          <w:sz w:val="22"/>
          <w:szCs w:val="22"/>
          <w:lang w:eastAsia="zh-CN"/>
        </w:rPr>
        <w:t>4</w:t>
      </w:r>
      <w:r w:rsidR="000237D3">
        <w:rPr>
          <w:sz w:val="22"/>
          <w:szCs w:val="22"/>
          <w:lang w:eastAsia="zh-CN"/>
        </w:rPr>
        <w:t xml:space="preserve"> </w:t>
      </w:r>
      <w:r w:rsidR="004B47D1" w:rsidRPr="004A3210">
        <w:rPr>
          <w:sz w:val="22"/>
          <w:szCs w:val="22"/>
          <w:lang w:eastAsia="zh-CN"/>
        </w:rPr>
        <w:t>[2].</w:t>
      </w:r>
    </w:p>
    <w:p w14:paraId="2F0C26A7" w14:textId="306B8F48" w:rsidR="00EC3E9C" w:rsidRPr="004A3210" w:rsidRDefault="00EC3E9C" w:rsidP="00EC3E9C">
      <w:pPr>
        <w:rPr>
          <w:sz w:val="22"/>
          <w:szCs w:val="22"/>
          <w:lang w:val="en-US" w:eastAsia="x-none"/>
        </w:rPr>
      </w:pPr>
      <w:r w:rsidRPr="004A3210">
        <w:rPr>
          <w:sz w:val="22"/>
          <w:szCs w:val="22"/>
          <w:highlight w:val="green"/>
          <w:lang w:val="en-US" w:eastAsia="x-none"/>
        </w:rPr>
        <w:t>Agreement:</w:t>
      </w:r>
      <w:r w:rsidRPr="004A3210">
        <w:rPr>
          <w:rFonts w:hint="eastAsia"/>
          <w:sz w:val="22"/>
          <w:szCs w:val="22"/>
          <w:lang w:val="en-US" w:eastAsia="x-none"/>
        </w:rPr>
        <w:t xml:space="preserve"> </w:t>
      </w:r>
    </w:p>
    <w:p w14:paraId="00339CAE" w14:textId="77777777" w:rsidR="00EC3E9C" w:rsidRPr="004A3210" w:rsidRDefault="00EC3E9C" w:rsidP="00EC3E9C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sz w:val="22"/>
          <w:szCs w:val="22"/>
          <w:lang w:val="en-US" w:eastAsia="x-none"/>
        </w:rPr>
        <w:t>NR-U should support both:</w:t>
      </w:r>
    </w:p>
    <w:p w14:paraId="570E61AD" w14:textId="77777777" w:rsidR="00EC3E9C" w:rsidRPr="004A3210" w:rsidRDefault="00EC3E9C" w:rsidP="00EC3E9C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bookmarkStart w:id="7" w:name="OLE_LINK20"/>
      <w:r w:rsidRPr="004A3210">
        <w:rPr>
          <w:sz w:val="22"/>
          <w:szCs w:val="22"/>
          <w:lang w:val="en-US" w:eastAsia="x-none"/>
        </w:rPr>
        <w:t>HARQ feedback corresponding to some or all the PDSCHs of a channel occupancy can be reported in the same channel occupancy</w:t>
      </w:r>
      <w:bookmarkEnd w:id="7"/>
    </w:p>
    <w:p w14:paraId="5DC618F7" w14:textId="77777777" w:rsidR="00EC3E9C" w:rsidRPr="004A3210" w:rsidRDefault="00EC3E9C" w:rsidP="00EC3E9C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bCs/>
          <w:sz w:val="22"/>
          <w:szCs w:val="22"/>
          <w:lang w:val="en-US" w:eastAsia="x-none"/>
        </w:rPr>
        <w:t>It is found beneficial to extend the PDSCH-to-HARQ-timing to support indicating timings up to the end of the longest COT allowed by regulations, one or more of the following would be needed:</w:t>
      </w:r>
    </w:p>
    <w:p w14:paraId="13B8B245" w14:textId="77777777" w:rsidR="00EC3E9C" w:rsidRPr="004A3210" w:rsidRDefault="00EC3E9C" w:rsidP="00EC3E9C">
      <w:pPr>
        <w:numPr>
          <w:ilvl w:val="3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bCs/>
          <w:sz w:val="22"/>
          <w:szCs w:val="22"/>
          <w:lang w:val="en-US" w:eastAsia="x-none"/>
        </w:rPr>
        <w:t>Allow values larger than 15 by RRC signaling (FFS the largest value needed)</w:t>
      </w:r>
    </w:p>
    <w:p w14:paraId="2F9BC22E" w14:textId="77777777" w:rsidR="00EC3E9C" w:rsidRPr="004A3210" w:rsidRDefault="00EC3E9C" w:rsidP="00EC3E9C">
      <w:pPr>
        <w:numPr>
          <w:ilvl w:val="4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bCs/>
          <w:sz w:val="22"/>
          <w:szCs w:val="22"/>
          <w:lang w:val="en-US" w:eastAsia="x-none"/>
        </w:rPr>
        <w:t>Note: in some cases this may point outside of the COT</w:t>
      </w:r>
    </w:p>
    <w:p w14:paraId="057532A2" w14:textId="77777777" w:rsidR="00EC3E9C" w:rsidRPr="004A3210" w:rsidRDefault="00EC3E9C" w:rsidP="00EC3E9C">
      <w:pPr>
        <w:numPr>
          <w:ilvl w:val="3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bCs/>
          <w:sz w:val="22"/>
          <w:szCs w:val="22"/>
          <w:lang w:val="en-US" w:eastAsia="x-none"/>
        </w:rPr>
        <w:t>Allow more bits for the PDSCH-to-HARQ-timing-indicator</w:t>
      </w:r>
    </w:p>
    <w:p w14:paraId="7C24351C" w14:textId="77777777" w:rsidR="00EC3E9C" w:rsidRPr="004A3210" w:rsidRDefault="00EC3E9C" w:rsidP="00EC3E9C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sz w:val="22"/>
          <w:szCs w:val="22"/>
          <w:lang w:val="en-US" w:eastAsia="x-none"/>
        </w:rPr>
        <w:t>HARQ feedback corresponding to PDSCHs of a channel occupancy can be reported outside of that channel occupancy. These possible candidate solutions can be considered:</w:t>
      </w:r>
    </w:p>
    <w:p w14:paraId="14165F39" w14:textId="77777777" w:rsidR="00EC3E9C" w:rsidRPr="004A3210" w:rsidRDefault="00EC3E9C" w:rsidP="00EC3E9C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sz w:val="22"/>
          <w:szCs w:val="22"/>
          <w:lang w:val="en-US" w:eastAsia="x-none"/>
        </w:rPr>
        <w:t>Alt1: gNB requests/triggers feedback for PDSCH from earlier COT(s)</w:t>
      </w:r>
    </w:p>
    <w:p w14:paraId="394FBE7C" w14:textId="77777777" w:rsidR="00EC3E9C" w:rsidRPr="004A3210" w:rsidRDefault="00EC3E9C" w:rsidP="00EC3E9C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sz w:val="22"/>
          <w:szCs w:val="22"/>
          <w:lang w:val="en-US" w:eastAsia="x-none"/>
        </w:rPr>
        <w:t>Alt2: UE is configured to report HARQ feedback for PDSCH from earlier COT(s) without an explicit request/trigger</w:t>
      </w:r>
    </w:p>
    <w:p w14:paraId="434B7E67" w14:textId="77777777" w:rsidR="00EC3E9C" w:rsidRPr="004A3210" w:rsidRDefault="00EC3E9C" w:rsidP="00EC3E9C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sz w:val="22"/>
          <w:szCs w:val="22"/>
          <w:lang w:val="en-US" w:eastAsia="x-none"/>
        </w:rPr>
        <w:t xml:space="preserve">Alt3: by </w:t>
      </w:r>
      <w:r w:rsidRPr="004A3210">
        <w:rPr>
          <w:bCs/>
          <w:sz w:val="22"/>
          <w:szCs w:val="22"/>
          <w:lang w:val="en-US" w:eastAsia="x-none"/>
        </w:rPr>
        <w:t>PDSCH-to-HARQ-timing-indicator in the DCI scheduling the PDSCH</w:t>
      </w:r>
    </w:p>
    <w:p w14:paraId="423D09B6" w14:textId="77777777" w:rsidR="00EC3E9C" w:rsidRPr="004A3210" w:rsidRDefault="00EC3E9C" w:rsidP="00EC3E9C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bCs/>
          <w:sz w:val="22"/>
          <w:szCs w:val="22"/>
          <w:lang w:val="en-US" w:eastAsia="x-none"/>
        </w:rPr>
        <w:t>Note: the alternatives above are at least applicable for the case where there is no HARQ feedback expected in the same channel occupancy as the PDSCH</w:t>
      </w:r>
    </w:p>
    <w:p w14:paraId="53FA45B9" w14:textId="48D6557D" w:rsidR="00EC3E9C" w:rsidRPr="00EC34D8" w:rsidRDefault="00EC3E9C" w:rsidP="00C7731B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bCs/>
          <w:sz w:val="22"/>
          <w:szCs w:val="22"/>
          <w:lang w:val="en-US" w:eastAsia="x-none"/>
        </w:rPr>
        <w:t>Study the impact of the above candidate solutions on the HARQ codebook</w:t>
      </w:r>
    </w:p>
    <w:p w14:paraId="619A652A" w14:textId="77777777" w:rsidR="00EC34D8" w:rsidRDefault="00EC34D8" w:rsidP="00EE0D92">
      <w:pPr>
        <w:rPr>
          <w:sz w:val="22"/>
          <w:szCs w:val="22"/>
          <w:lang w:eastAsia="zh-CN"/>
        </w:rPr>
      </w:pPr>
    </w:p>
    <w:p w14:paraId="05B9CA00" w14:textId="4D4BE0EB" w:rsidR="00EE0D92" w:rsidRPr="004A3210" w:rsidRDefault="00EC34D8" w:rsidP="00EE0D92">
      <w:pPr>
        <w:rPr>
          <w:sz w:val="22"/>
          <w:szCs w:val="22"/>
        </w:rPr>
      </w:pPr>
      <w:r>
        <w:rPr>
          <w:sz w:val="22"/>
          <w:szCs w:val="22"/>
          <w:lang w:eastAsia="zh-CN"/>
        </w:rPr>
        <w:t>T</w:t>
      </w:r>
      <w:r w:rsidR="00DF268A" w:rsidRPr="004A3210">
        <w:rPr>
          <w:sz w:val="22"/>
          <w:szCs w:val="22"/>
          <w:lang w:eastAsia="zh-CN"/>
        </w:rPr>
        <w:t xml:space="preserve">ransmitting </w:t>
      </w:r>
      <w:r w:rsidR="000237D3">
        <w:rPr>
          <w:sz w:val="22"/>
          <w:szCs w:val="22"/>
          <w:lang w:eastAsia="zh-CN"/>
        </w:rPr>
        <w:t xml:space="preserve">the </w:t>
      </w:r>
      <w:r w:rsidR="000237D3" w:rsidRPr="004A3210">
        <w:rPr>
          <w:sz w:val="22"/>
          <w:szCs w:val="22"/>
          <w:lang w:eastAsia="zh-CN"/>
        </w:rPr>
        <w:t>HARQ-ACK</w:t>
      </w:r>
      <w:r w:rsidR="00DF268A" w:rsidRPr="004A3210">
        <w:rPr>
          <w:sz w:val="22"/>
          <w:szCs w:val="22"/>
          <w:lang w:eastAsia="zh-CN"/>
        </w:rPr>
        <w:t xml:space="preserve"> </w:t>
      </w:r>
      <w:r w:rsidR="000237D3">
        <w:rPr>
          <w:sz w:val="22"/>
          <w:szCs w:val="22"/>
          <w:lang w:eastAsia="zh-CN"/>
        </w:rPr>
        <w:t xml:space="preserve">information </w:t>
      </w:r>
      <w:r w:rsidR="00DF268A" w:rsidRPr="004A3210">
        <w:rPr>
          <w:sz w:val="22"/>
          <w:szCs w:val="22"/>
          <w:lang w:eastAsia="zh-CN"/>
        </w:rPr>
        <w:t>corresponding</w:t>
      </w:r>
      <w:r w:rsidR="000237D3">
        <w:rPr>
          <w:sz w:val="22"/>
          <w:szCs w:val="22"/>
          <w:lang w:eastAsia="zh-CN"/>
        </w:rPr>
        <w:t xml:space="preserve"> to</w:t>
      </w:r>
      <w:r w:rsidR="00DF268A" w:rsidRPr="004A3210">
        <w:rPr>
          <w:sz w:val="22"/>
          <w:szCs w:val="22"/>
          <w:lang w:eastAsia="zh-CN"/>
        </w:rPr>
        <w:t xml:space="preserve"> </w:t>
      </w:r>
      <w:r w:rsidR="000237D3" w:rsidRPr="004A3210">
        <w:rPr>
          <w:sz w:val="22"/>
          <w:szCs w:val="22"/>
          <w:lang w:val="en-US" w:eastAsia="x-none"/>
        </w:rPr>
        <w:t>all the PDSCHs</w:t>
      </w:r>
      <w:r w:rsidR="00DF268A" w:rsidRPr="004A3210">
        <w:rPr>
          <w:sz w:val="22"/>
          <w:szCs w:val="22"/>
          <w:lang w:eastAsia="zh-CN"/>
        </w:rPr>
        <w:t xml:space="preserve"> in the same shared COT</w:t>
      </w:r>
      <w:r>
        <w:rPr>
          <w:sz w:val="22"/>
          <w:szCs w:val="22"/>
          <w:lang w:eastAsia="zh-CN"/>
        </w:rPr>
        <w:t xml:space="preserve"> is obviously beneficial</w:t>
      </w:r>
      <w:r w:rsidR="00C52FD0">
        <w:rPr>
          <w:sz w:val="22"/>
          <w:szCs w:val="22"/>
          <w:lang w:eastAsia="zh-CN"/>
        </w:rPr>
        <w:t>.</w:t>
      </w:r>
      <w:r w:rsidR="00DF268A" w:rsidRPr="004A3210">
        <w:rPr>
          <w:sz w:val="22"/>
          <w:szCs w:val="22"/>
          <w:lang w:eastAsia="zh-CN"/>
        </w:rPr>
        <w:t xml:space="preserve"> </w:t>
      </w:r>
      <w:r w:rsidR="00C52FD0">
        <w:rPr>
          <w:sz w:val="22"/>
          <w:szCs w:val="22"/>
          <w:lang w:eastAsia="zh-CN"/>
        </w:rPr>
        <w:t>H</w:t>
      </w:r>
      <w:r>
        <w:rPr>
          <w:sz w:val="22"/>
          <w:szCs w:val="22"/>
          <w:lang w:eastAsia="zh-CN"/>
        </w:rPr>
        <w:t>owever</w:t>
      </w:r>
      <w:r w:rsidR="00DF268A" w:rsidRPr="004A3210">
        <w:rPr>
          <w:sz w:val="22"/>
          <w:szCs w:val="22"/>
          <w:lang w:eastAsia="zh-CN"/>
        </w:rPr>
        <w:t xml:space="preserve">, </w:t>
      </w:r>
      <w:r w:rsidR="005729B5">
        <w:rPr>
          <w:sz w:val="22"/>
          <w:szCs w:val="22"/>
        </w:rPr>
        <w:t>in some scenarios</w:t>
      </w:r>
      <w:r w:rsidR="00DF268A" w:rsidRPr="004A3210">
        <w:rPr>
          <w:sz w:val="22"/>
          <w:szCs w:val="22"/>
          <w:lang w:eastAsia="zh-CN"/>
        </w:rPr>
        <w:t xml:space="preserve">, </w:t>
      </w:r>
      <w:r w:rsidR="00DF268A" w:rsidRPr="004A3210">
        <w:rPr>
          <w:sz w:val="22"/>
          <w:szCs w:val="22"/>
        </w:rPr>
        <w:t xml:space="preserve">the </w:t>
      </w:r>
      <w:r w:rsidR="000237D3">
        <w:rPr>
          <w:sz w:val="22"/>
          <w:szCs w:val="22"/>
        </w:rPr>
        <w:t>HARQ-ACK</w:t>
      </w:r>
      <w:r w:rsidR="00DF268A" w:rsidRPr="004A3210">
        <w:rPr>
          <w:sz w:val="22"/>
          <w:szCs w:val="22"/>
        </w:rPr>
        <w:t xml:space="preserve"> </w:t>
      </w:r>
      <w:r w:rsidR="005729B5">
        <w:rPr>
          <w:sz w:val="22"/>
          <w:szCs w:val="22"/>
          <w:lang w:eastAsia="zh-CN"/>
        </w:rPr>
        <w:t xml:space="preserve">information of certain PDSCHs cannot be </w:t>
      </w:r>
      <w:r w:rsidR="005729B5" w:rsidRPr="004A3210">
        <w:rPr>
          <w:sz w:val="22"/>
          <w:szCs w:val="22"/>
        </w:rPr>
        <w:t>transmitted in</w:t>
      </w:r>
      <w:r w:rsidR="005729B5" w:rsidRPr="005729B5">
        <w:rPr>
          <w:sz w:val="22"/>
          <w:szCs w:val="22"/>
          <w:lang w:eastAsia="zh-CN"/>
        </w:rPr>
        <w:t xml:space="preserve"> </w:t>
      </w:r>
      <w:r w:rsidR="005729B5" w:rsidRPr="004A3210">
        <w:rPr>
          <w:sz w:val="22"/>
          <w:szCs w:val="22"/>
          <w:lang w:eastAsia="zh-CN"/>
        </w:rPr>
        <w:t>the same shared COT</w:t>
      </w:r>
      <w:r w:rsidR="005729B5">
        <w:rPr>
          <w:sz w:val="22"/>
          <w:szCs w:val="22"/>
          <w:lang w:eastAsia="zh-CN"/>
        </w:rPr>
        <w:t xml:space="preserve"> due to the limitation of </w:t>
      </w:r>
      <w:r w:rsidR="005729B5" w:rsidRPr="004A3210">
        <w:rPr>
          <w:sz w:val="22"/>
          <w:szCs w:val="22"/>
          <w:lang w:eastAsia="zh-CN"/>
        </w:rPr>
        <w:t>the curren</w:t>
      </w:r>
      <w:r w:rsidR="005729B5">
        <w:rPr>
          <w:sz w:val="22"/>
          <w:szCs w:val="22"/>
          <w:lang w:eastAsia="zh-CN"/>
        </w:rPr>
        <w:t xml:space="preserve">t NR </w:t>
      </w:r>
      <w:r w:rsidR="00C52FD0">
        <w:rPr>
          <w:sz w:val="22"/>
          <w:szCs w:val="22"/>
          <w:lang w:eastAsia="zh-CN"/>
        </w:rPr>
        <w:t>UE processing time capabilities.</w:t>
      </w:r>
      <w:r w:rsidR="005729B5">
        <w:rPr>
          <w:sz w:val="22"/>
          <w:szCs w:val="22"/>
          <w:lang w:eastAsia="zh-CN"/>
        </w:rPr>
        <w:t xml:space="preserve"> </w:t>
      </w:r>
      <w:r w:rsidR="00C52FD0">
        <w:rPr>
          <w:sz w:val="22"/>
          <w:szCs w:val="22"/>
          <w:lang w:eastAsia="zh-CN"/>
        </w:rPr>
        <w:t>A</w:t>
      </w:r>
      <w:r w:rsidR="005729B5" w:rsidRPr="005729B5">
        <w:rPr>
          <w:sz w:val="22"/>
          <w:szCs w:val="22"/>
          <w:lang w:eastAsia="zh-CN"/>
        </w:rPr>
        <w:t>lternatively</w:t>
      </w:r>
      <w:r w:rsidR="00C52FD0">
        <w:rPr>
          <w:sz w:val="22"/>
          <w:szCs w:val="22"/>
          <w:lang w:eastAsia="zh-CN"/>
        </w:rPr>
        <w:t>, t</w:t>
      </w:r>
      <w:r w:rsidR="00C52FD0" w:rsidRPr="004A3210">
        <w:rPr>
          <w:sz w:val="22"/>
          <w:szCs w:val="22"/>
        </w:rPr>
        <w:t xml:space="preserve">he </w:t>
      </w:r>
      <w:r w:rsidR="00C52FD0">
        <w:rPr>
          <w:sz w:val="22"/>
          <w:szCs w:val="22"/>
        </w:rPr>
        <w:t>HARQ-ACK</w:t>
      </w:r>
      <w:r w:rsidR="00C52FD0" w:rsidRPr="004A3210">
        <w:rPr>
          <w:sz w:val="22"/>
          <w:szCs w:val="22"/>
        </w:rPr>
        <w:t xml:space="preserve"> </w:t>
      </w:r>
      <w:r w:rsidR="00C52FD0">
        <w:rPr>
          <w:sz w:val="22"/>
          <w:szCs w:val="22"/>
          <w:lang w:eastAsia="zh-CN"/>
        </w:rPr>
        <w:t>information</w:t>
      </w:r>
      <w:r w:rsidR="005729B5">
        <w:rPr>
          <w:sz w:val="22"/>
          <w:szCs w:val="22"/>
          <w:lang w:eastAsia="zh-CN"/>
        </w:rPr>
        <w:t xml:space="preserve"> </w:t>
      </w:r>
      <w:r w:rsidR="005729B5">
        <w:rPr>
          <w:sz w:val="22"/>
          <w:szCs w:val="22"/>
        </w:rPr>
        <w:t xml:space="preserve">can </w:t>
      </w:r>
      <w:r w:rsidR="00DF268A" w:rsidRPr="004A3210">
        <w:rPr>
          <w:sz w:val="22"/>
          <w:szCs w:val="22"/>
        </w:rPr>
        <w:t>be transmitted in a separate COT from the one</w:t>
      </w:r>
      <w:r w:rsidR="00087563">
        <w:rPr>
          <w:sz w:val="22"/>
          <w:szCs w:val="22"/>
        </w:rPr>
        <w:t xml:space="preserve"> in which</w:t>
      </w:r>
      <w:r w:rsidR="00DF268A" w:rsidRPr="004A3210">
        <w:rPr>
          <w:sz w:val="22"/>
          <w:szCs w:val="22"/>
        </w:rPr>
        <w:t xml:space="preserve"> the corresponding data </w:t>
      </w:r>
      <w:r w:rsidR="006C66FA">
        <w:rPr>
          <w:sz w:val="22"/>
          <w:szCs w:val="22"/>
        </w:rPr>
        <w:t>is</w:t>
      </w:r>
      <w:r w:rsidR="00DF268A" w:rsidRPr="004A3210">
        <w:rPr>
          <w:sz w:val="22"/>
          <w:szCs w:val="22"/>
        </w:rPr>
        <w:t xml:space="preserve"> transmitted. </w:t>
      </w:r>
      <w:r w:rsidR="00154F71" w:rsidRPr="004A3210">
        <w:rPr>
          <w:sz w:val="22"/>
          <w:szCs w:val="22"/>
        </w:rPr>
        <w:t xml:space="preserve">When </w:t>
      </w:r>
      <w:r w:rsidR="00FC4B8B">
        <w:rPr>
          <w:sz w:val="22"/>
          <w:szCs w:val="22"/>
        </w:rPr>
        <w:t xml:space="preserve">the </w:t>
      </w:r>
      <w:r w:rsidR="006C66FA">
        <w:rPr>
          <w:sz w:val="22"/>
          <w:szCs w:val="22"/>
        </w:rPr>
        <w:t>HARQ</w:t>
      </w:r>
      <w:r w:rsidR="00FC4B8B">
        <w:rPr>
          <w:sz w:val="22"/>
          <w:szCs w:val="22"/>
        </w:rPr>
        <w:t>-ACK</w:t>
      </w:r>
      <w:r w:rsidR="006C66FA">
        <w:rPr>
          <w:sz w:val="22"/>
          <w:szCs w:val="22"/>
        </w:rPr>
        <w:t xml:space="preserve"> information </w:t>
      </w:r>
      <w:r w:rsidR="00FC4B8B" w:rsidRPr="004A3210">
        <w:rPr>
          <w:sz w:val="22"/>
          <w:szCs w:val="22"/>
          <w:lang w:eastAsia="zh-CN"/>
        </w:rPr>
        <w:t>corresponding</w:t>
      </w:r>
      <w:r w:rsidR="00FC4B8B">
        <w:rPr>
          <w:sz w:val="22"/>
          <w:szCs w:val="22"/>
          <w:lang w:eastAsia="zh-CN"/>
        </w:rPr>
        <w:t xml:space="preserve"> to</w:t>
      </w:r>
      <w:r w:rsidR="00FC4B8B">
        <w:rPr>
          <w:sz w:val="22"/>
          <w:szCs w:val="22"/>
        </w:rPr>
        <w:t xml:space="preserve"> </w:t>
      </w:r>
      <w:r w:rsidR="006C66FA">
        <w:rPr>
          <w:sz w:val="22"/>
          <w:szCs w:val="22"/>
        </w:rPr>
        <w:t xml:space="preserve">PDSCHs </w:t>
      </w:r>
      <w:r w:rsidR="00154F71" w:rsidRPr="004A3210">
        <w:rPr>
          <w:sz w:val="22"/>
          <w:szCs w:val="22"/>
        </w:rPr>
        <w:t>is transmitted on unlicensed band</w:t>
      </w:r>
      <w:r w:rsidR="00FC4B8B">
        <w:rPr>
          <w:sz w:val="22"/>
          <w:szCs w:val="22"/>
        </w:rPr>
        <w:t>s</w:t>
      </w:r>
      <w:r w:rsidR="00154F71" w:rsidRPr="004A3210">
        <w:rPr>
          <w:sz w:val="22"/>
          <w:szCs w:val="22"/>
        </w:rPr>
        <w:t>, NR-U considers mechanisms to support flexible triggering and multiplexing of HARQ feedback for one or more DL HARQ processes.</w:t>
      </w:r>
      <w:r w:rsidR="00EE0D92" w:rsidRPr="004A3210">
        <w:rPr>
          <w:sz w:val="22"/>
          <w:szCs w:val="22"/>
        </w:rPr>
        <w:t xml:space="preserve"> In this contribution, we discuss the </w:t>
      </w:r>
      <w:r w:rsidRPr="00EC34D8">
        <w:rPr>
          <w:sz w:val="22"/>
          <w:szCs w:val="22"/>
        </w:rPr>
        <w:t>COT-level</w:t>
      </w:r>
      <w:r w:rsidRPr="004A3210">
        <w:rPr>
          <w:sz w:val="22"/>
          <w:szCs w:val="22"/>
        </w:rPr>
        <w:t xml:space="preserve"> </w:t>
      </w:r>
      <w:r w:rsidR="00183019" w:rsidRPr="004A3210">
        <w:rPr>
          <w:sz w:val="22"/>
          <w:szCs w:val="22"/>
        </w:rPr>
        <w:t>HARQ-ACK feedback timing</w:t>
      </w:r>
      <w:r w:rsidR="006C66FA">
        <w:rPr>
          <w:sz w:val="22"/>
          <w:szCs w:val="22"/>
        </w:rPr>
        <w:t xml:space="preserve"> indication and</w:t>
      </w:r>
      <w:r w:rsidR="00183019" w:rsidRPr="004A3210">
        <w:rPr>
          <w:sz w:val="22"/>
          <w:szCs w:val="22"/>
        </w:rPr>
        <w:t xml:space="preserve"> </w:t>
      </w:r>
      <w:r w:rsidR="00EE0D92" w:rsidRPr="004A3210">
        <w:rPr>
          <w:sz w:val="22"/>
          <w:szCs w:val="22"/>
        </w:rPr>
        <w:t>HARQ-ACK codebook</w:t>
      </w:r>
      <w:r>
        <w:rPr>
          <w:sz w:val="22"/>
          <w:szCs w:val="22"/>
        </w:rPr>
        <w:t xml:space="preserve"> enhancement</w:t>
      </w:r>
      <w:r w:rsidR="00087563">
        <w:rPr>
          <w:sz w:val="22"/>
          <w:szCs w:val="22"/>
        </w:rPr>
        <w:t>s</w:t>
      </w:r>
      <w:r w:rsidR="006C66FA">
        <w:rPr>
          <w:sz w:val="22"/>
          <w:szCs w:val="22"/>
        </w:rPr>
        <w:t>.</w:t>
      </w:r>
      <w:r w:rsidR="00EF21A5">
        <w:rPr>
          <w:sz w:val="22"/>
          <w:szCs w:val="22"/>
        </w:rPr>
        <w:t xml:space="preserve"> This is a revision of </w:t>
      </w:r>
      <w:r w:rsidR="00EF21A5" w:rsidRPr="00EF21A5">
        <w:rPr>
          <w:sz w:val="22"/>
          <w:szCs w:val="22"/>
        </w:rPr>
        <w:t>R1-1811005</w:t>
      </w:r>
      <w:r w:rsidR="00EF21A5" w:rsidRPr="00EF21A5">
        <w:rPr>
          <w:sz w:val="22"/>
          <w:szCs w:val="22"/>
        </w:rPr>
        <w:t>.</w:t>
      </w:r>
    </w:p>
    <w:p w14:paraId="165D30E6" w14:textId="4387036B" w:rsidR="004B69F1" w:rsidRPr="005D0E8E" w:rsidRDefault="00D7052A" w:rsidP="00EE0D92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lastRenderedPageBreak/>
        <w:t xml:space="preserve">Discussion </w:t>
      </w:r>
    </w:p>
    <w:p w14:paraId="3DF3AECF" w14:textId="4A99A13D" w:rsidR="00EE0D92" w:rsidRPr="005D0E8E" w:rsidRDefault="00723356" w:rsidP="00EE0D92">
      <w:pPr>
        <w:pStyle w:val="2"/>
        <w:numPr>
          <w:ilvl w:val="1"/>
          <w:numId w:val="7"/>
        </w:numPr>
        <w:spacing w:line="360" w:lineRule="auto"/>
        <w:ind w:left="539" w:hanging="53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COT-level</w:t>
      </w:r>
      <w:r w:rsidR="00EE0D92" w:rsidRPr="005D0E8E">
        <w:rPr>
          <w:rFonts w:ascii="Times New Roman" w:hAnsi="Times New Roman"/>
          <w:b/>
          <w:sz w:val="24"/>
        </w:rPr>
        <w:t xml:space="preserve"> HARQ-ACK feedback timing indication.</w:t>
      </w:r>
    </w:p>
    <w:p w14:paraId="0D8A8CDC" w14:textId="3E9970AD" w:rsidR="00D87549" w:rsidRPr="004A3210" w:rsidRDefault="00EE0D92" w:rsidP="00EE0D92">
      <w:pPr>
        <w:rPr>
          <w:sz w:val="22"/>
          <w:szCs w:val="22"/>
          <w:lang w:eastAsia="zh-CN"/>
        </w:rPr>
      </w:pPr>
      <w:r w:rsidRPr="004A3210">
        <w:rPr>
          <w:sz w:val="22"/>
          <w:szCs w:val="22"/>
          <w:lang w:eastAsia="zh-CN"/>
        </w:rPr>
        <w:t xml:space="preserve">As shown in Figure 1, </w:t>
      </w:r>
      <w:r w:rsidR="00275BB5" w:rsidRPr="004A3210">
        <w:rPr>
          <w:sz w:val="22"/>
          <w:szCs w:val="22"/>
          <w:lang w:eastAsia="zh-CN"/>
        </w:rPr>
        <w:t>for a</w:t>
      </w:r>
      <w:r w:rsidR="001908DF" w:rsidRPr="004A3210">
        <w:rPr>
          <w:sz w:val="22"/>
          <w:szCs w:val="22"/>
          <w:lang w:eastAsia="zh-CN"/>
        </w:rPr>
        <w:t xml:space="preserve"> UCI containing HARQ-ACK information transmitting in </w:t>
      </w:r>
      <w:r w:rsidR="00D87549" w:rsidRPr="004A3210">
        <w:rPr>
          <w:sz w:val="22"/>
          <w:szCs w:val="22"/>
          <w:lang w:eastAsia="zh-CN"/>
        </w:rPr>
        <w:t>a</w:t>
      </w:r>
      <w:r w:rsidR="001908DF" w:rsidRPr="004A3210">
        <w:rPr>
          <w:sz w:val="22"/>
          <w:szCs w:val="22"/>
          <w:lang w:eastAsia="zh-CN"/>
        </w:rPr>
        <w:t xml:space="preserve"> </w:t>
      </w:r>
      <w:r w:rsidR="00275BB5" w:rsidRPr="004A3210">
        <w:rPr>
          <w:sz w:val="22"/>
          <w:szCs w:val="22"/>
          <w:lang w:eastAsia="zh-CN"/>
        </w:rPr>
        <w:t xml:space="preserve">PUCCH in slot M, </w:t>
      </w:r>
      <w:r w:rsidR="00B10B27">
        <w:rPr>
          <w:sz w:val="22"/>
          <w:szCs w:val="22"/>
          <w:lang w:eastAsia="zh-CN"/>
        </w:rPr>
        <w:t xml:space="preserve">the </w:t>
      </w:r>
      <w:r w:rsidR="00275BB5" w:rsidRPr="004A3210">
        <w:rPr>
          <w:sz w:val="22"/>
          <w:szCs w:val="22"/>
          <w:lang w:eastAsia="zh-CN"/>
        </w:rPr>
        <w:t>PDSCH</w:t>
      </w:r>
      <w:r w:rsidR="001908DF" w:rsidRPr="004A3210">
        <w:rPr>
          <w:sz w:val="22"/>
          <w:szCs w:val="22"/>
          <w:lang w:eastAsia="zh-CN"/>
        </w:rPr>
        <w:t>s</w:t>
      </w:r>
      <w:r w:rsidR="00275BB5" w:rsidRPr="004A3210">
        <w:rPr>
          <w:sz w:val="22"/>
          <w:szCs w:val="22"/>
          <w:lang w:eastAsia="zh-CN"/>
        </w:rPr>
        <w:t xml:space="preserve"> </w:t>
      </w:r>
      <w:r w:rsidR="001908DF" w:rsidRPr="004A3210">
        <w:rPr>
          <w:sz w:val="22"/>
          <w:szCs w:val="22"/>
          <w:lang w:eastAsia="zh-CN"/>
        </w:rPr>
        <w:t xml:space="preserve">transmitting </w:t>
      </w:r>
      <w:r w:rsidR="00275BB5" w:rsidRPr="004A3210">
        <w:rPr>
          <w:sz w:val="22"/>
          <w:szCs w:val="22"/>
          <w:lang w:eastAsia="zh-CN"/>
        </w:rPr>
        <w:t>in slot M-2 and M-1 sati</w:t>
      </w:r>
      <w:r w:rsidR="001908DF" w:rsidRPr="004A3210">
        <w:rPr>
          <w:sz w:val="22"/>
          <w:szCs w:val="22"/>
          <w:lang w:eastAsia="zh-CN"/>
        </w:rPr>
        <w:t>sfy</w:t>
      </w:r>
      <w:r w:rsidR="00C52FD0">
        <w:rPr>
          <w:sz w:val="22"/>
          <w:szCs w:val="22"/>
          <w:lang w:eastAsia="zh-CN"/>
        </w:rPr>
        <w:t>ing</w:t>
      </w:r>
      <w:r w:rsidR="00275BB5" w:rsidRPr="004A3210">
        <w:rPr>
          <w:sz w:val="22"/>
          <w:szCs w:val="22"/>
          <w:lang w:eastAsia="zh-CN"/>
        </w:rPr>
        <w:t xml:space="preserve"> the </w:t>
      </w:r>
      <w:r w:rsidR="00C52FD0">
        <w:rPr>
          <w:sz w:val="22"/>
          <w:szCs w:val="22"/>
          <w:lang w:eastAsia="zh-CN"/>
        </w:rPr>
        <w:t>UE processing time requirements</w:t>
      </w:r>
      <w:r w:rsidR="00D87549" w:rsidRPr="004A3210">
        <w:rPr>
          <w:sz w:val="22"/>
          <w:szCs w:val="22"/>
          <w:lang w:eastAsia="zh-CN"/>
        </w:rPr>
        <w:t xml:space="preserve"> </w:t>
      </w:r>
      <w:r w:rsidR="00275BB5" w:rsidRPr="004A3210">
        <w:rPr>
          <w:sz w:val="22"/>
          <w:szCs w:val="22"/>
          <w:lang w:eastAsia="zh-CN"/>
        </w:rPr>
        <w:t xml:space="preserve">can be </w:t>
      </w:r>
      <w:bookmarkStart w:id="8" w:name="OLE_LINK5"/>
      <w:bookmarkStart w:id="9" w:name="OLE_LINK8"/>
      <w:r w:rsidR="00087563">
        <w:rPr>
          <w:sz w:val="22"/>
          <w:szCs w:val="22"/>
          <w:lang w:eastAsia="zh-CN"/>
        </w:rPr>
        <w:t>fe</w:t>
      </w:r>
      <w:r w:rsidR="00275BB5" w:rsidRPr="004A3210">
        <w:rPr>
          <w:sz w:val="22"/>
          <w:szCs w:val="22"/>
          <w:lang w:eastAsia="zh-CN"/>
        </w:rPr>
        <w:t>d</w:t>
      </w:r>
      <w:r w:rsidR="00087563">
        <w:rPr>
          <w:sz w:val="22"/>
          <w:szCs w:val="22"/>
          <w:lang w:eastAsia="zh-CN"/>
        </w:rPr>
        <w:t xml:space="preserve"> </w:t>
      </w:r>
      <w:r w:rsidR="00275BB5" w:rsidRPr="004A3210">
        <w:rPr>
          <w:sz w:val="22"/>
          <w:szCs w:val="22"/>
          <w:lang w:eastAsia="zh-CN"/>
        </w:rPr>
        <w:t>back in slot M</w:t>
      </w:r>
      <w:bookmarkEnd w:id="8"/>
      <w:bookmarkEnd w:id="9"/>
      <w:r w:rsidR="00C52FD0">
        <w:rPr>
          <w:sz w:val="22"/>
          <w:szCs w:val="22"/>
          <w:lang w:eastAsia="zh-CN"/>
        </w:rPr>
        <w:t>. O</w:t>
      </w:r>
      <w:r w:rsidR="00275BB5" w:rsidRPr="004A3210">
        <w:rPr>
          <w:sz w:val="22"/>
          <w:szCs w:val="22"/>
          <w:lang w:eastAsia="zh-CN"/>
        </w:rPr>
        <w:t xml:space="preserve">n the contrary, </w:t>
      </w:r>
      <w:r w:rsidR="00B10B27">
        <w:rPr>
          <w:sz w:val="22"/>
          <w:szCs w:val="22"/>
          <w:lang w:eastAsia="zh-CN"/>
        </w:rPr>
        <w:t xml:space="preserve">the </w:t>
      </w:r>
      <w:r w:rsidR="00275BB5" w:rsidRPr="004A3210">
        <w:rPr>
          <w:sz w:val="22"/>
          <w:szCs w:val="22"/>
          <w:lang w:eastAsia="zh-CN"/>
        </w:rPr>
        <w:t xml:space="preserve">PDSCH </w:t>
      </w:r>
      <w:r w:rsidR="00D87549" w:rsidRPr="004A3210">
        <w:rPr>
          <w:sz w:val="22"/>
          <w:szCs w:val="22"/>
          <w:lang w:eastAsia="zh-CN"/>
        </w:rPr>
        <w:t xml:space="preserve">transmitting </w:t>
      </w:r>
      <w:r w:rsidR="00275BB5" w:rsidRPr="004A3210">
        <w:rPr>
          <w:sz w:val="22"/>
          <w:szCs w:val="22"/>
          <w:lang w:eastAsia="zh-CN"/>
        </w:rPr>
        <w:t xml:space="preserve">in slot M </w:t>
      </w:r>
      <w:r w:rsidR="00B10B27">
        <w:rPr>
          <w:sz w:val="22"/>
          <w:szCs w:val="22"/>
          <w:lang w:eastAsia="zh-CN"/>
        </w:rPr>
        <w:t>can</w:t>
      </w:r>
      <w:r w:rsidR="00AA09F6">
        <w:rPr>
          <w:sz w:val="22"/>
          <w:szCs w:val="22"/>
          <w:lang w:eastAsia="zh-CN"/>
        </w:rPr>
        <w:t>not</w:t>
      </w:r>
      <w:r w:rsidR="00087563">
        <w:rPr>
          <w:sz w:val="22"/>
          <w:szCs w:val="22"/>
          <w:lang w:eastAsia="zh-CN"/>
        </w:rPr>
        <w:t xml:space="preserve"> be fe</w:t>
      </w:r>
      <w:r w:rsidR="00275BB5" w:rsidRPr="004A3210">
        <w:rPr>
          <w:sz w:val="22"/>
          <w:szCs w:val="22"/>
          <w:lang w:eastAsia="zh-CN"/>
        </w:rPr>
        <w:t>d</w:t>
      </w:r>
      <w:r w:rsidR="00087563">
        <w:rPr>
          <w:sz w:val="22"/>
          <w:szCs w:val="22"/>
          <w:lang w:eastAsia="zh-CN"/>
        </w:rPr>
        <w:t xml:space="preserve"> </w:t>
      </w:r>
      <w:r w:rsidR="00275BB5" w:rsidRPr="004A3210">
        <w:rPr>
          <w:sz w:val="22"/>
          <w:szCs w:val="22"/>
          <w:lang w:eastAsia="zh-CN"/>
        </w:rPr>
        <w:t>back in slot M</w:t>
      </w:r>
      <w:r w:rsidR="00C52FD0">
        <w:rPr>
          <w:sz w:val="22"/>
          <w:szCs w:val="22"/>
          <w:lang w:eastAsia="zh-CN"/>
        </w:rPr>
        <w:t xml:space="preserve"> because of the </w:t>
      </w:r>
      <w:r w:rsidR="00C52FD0" w:rsidRPr="004A3210">
        <w:rPr>
          <w:sz w:val="22"/>
          <w:szCs w:val="22"/>
          <w:lang w:eastAsia="zh-CN"/>
        </w:rPr>
        <w:t xml:space="preserve">UE processing time </w:t>
      </w:r>
      <w:r w:rsidR="00B24984">
        <w:rPr>
          <w:sz w:val="22"/>
          <w:szCs w:val="22"/>
          <w:lang w:eastAsia="zh-CN"/>
        </w:rPr>
        <w:t>limitation</w:t>
      </w:r>
      <w:r w:rsidR="00C52FD0">
        <w:rPr>
          <w:sz w:val="22"/>
          <w:szCs w:val="22"/>
          <w:lang w:eastAsia="zh-CN"/>
        </w:rPr>
        <w:t>.</w:t>
      </w:r>
      <w:r w:rsidR="00D87549" w:rsidRPr="004A3210">
        <w:rPr>
          <w:sz w:val="22"/>
          <w:szCs w:val="22"/>
          <w:lang w:eastAsia="zh-CN"/>
        </w:rPr>
        <w:t xml:space="preserve"> </w:t>
      </w:r>
      <w:r w:rsidR="00C52FD0">
        <w:rPr>
          <w:sz w:val="22"/>
          <w:szCs w:val="22"/>
          <w:lang w:eastAsia="zh-CN"/>
        </w:rPr>
        <w:t>A</w:t>
      </w:r>
      <w:r w:rsidR="00AA09F6">
        <w:rPr>
          <w:sz w:val="22"/>
          <w:szCs w:val="22"/>
          <w:lang w:eastAsia="zh-CN"/>
        </w:rPr>
        <w:t xml:space="preserve">s a </w:t>
      </w:r>
      <w:r w:rsidR="00C52FD0" w:rsidRPr="00C52FD0">
        <w:rPr>
          <w:sz w:val="22"/>
          <w:szCs w:val="22"/>
          <w:lang w:eastAsia="zh-CN"/>
        </w:rPr>
        <w:t>consequence</w:t>
      </w:r>
      <w:r w:rsidR="00AA09F6">
        <w:rPr>
          <w:sz w:val="22"/>
          <w:szCs w:val="22"/>
          <w:lang w:eastAsia="zh-CN"/>
        </w:rPr>
        <w:t>,</w:t>
      </w:r>
      <w:r w:rsidR="00D87549" w:rsidRPr="004A3210">
        <w:rPr>
          <w:sz w:val="22"/>
          <w:szCs w:val="22"/>
          <w:lang w:eastAsia="zh-CN"/>
        </w:rPr>
        <w:t xml:space="preserve"> the HARQ-ACK information corresponding to </w:t>
      </w:r>
      <w:r w:rsidR="00AA09F6">
        <w:rPr>
          <w:sz w:val="22"/>
          <w:szCs w:val="22"/>
          <w:lang w:eastAsia="zh-CN"/>
        </w:rPr>
        <w:t xml:space="preserve">the </w:t>
      </w:r>
      <w:r w:rsidR="00D87549" w:rsidRPr="004A3210">
        <w:rPr>
          <w:sz w:val="22"/>
          <w:szCs w:val="22"/>
          <w:lang w:eastAsia="zh-CN"/>
        </w:rPr>
        <w:t xml:space="preserve">PDSCH transmitting in slot M </w:t>
      </w:r>
      <w:r w:rsidR="00AA09F6">
        <w:rPr>
          <w:sz w:val="22"/>
          <w:szCs w:val="22"/>
          <w:lang w:eastAsia="zh-CN"/>
        </w:rPr>
        <w:t>will</w:t>
      </w:r>
      <w:r w:rsidR="00B24984">
        <w:rPr>
          <w:sz w:val="22"/>
          <w:szCs w:val="22"/>
          <w:lang w:eastAsia="zh-CN"/>
        </w:rPr>
        <w:t xml:space="preserve"> be fe</w:t>
      </w:r>
      <w:r w:rsidR="00D87549" w:rsidRPr="004A3210">
        <w:rPr>
          <w:sz w:val="22"/>
          <w:szCs w:val="22"/>
          <w:lang w:eastAsia="zh-CN"/>
        </w:rPr>
        <w:t>d</w:t>
      </w:r>
      <w:r w:rsidR="00B24984">
        <w:rPr>
          <w:sz w:val="22"/>
          <w:szCs w:val="22"/>
          <w:lang w:eastAsia="zh-CN"/>
        </w:rPr>
        <w:t xml:space="preserve"> </w:t>
      </w:r>
      <w:r w:rsidR="00D87549" w:rsidRPr="004A3210">
        <w:rPr>
          <w:sz w:val="22"/>
          <w:szCs w:val="22"/>
          <w:lang w:eastAsia="zh-CN"/>
        </w:rPr>
        <w:t>back in the following COT.</w:t>
      </w:r>
    </w:p>
    <w:p w14:paraId="13C8FAD1" w14:textId="02F46AF3" w:rsidR="002C2124" w:rsidRPr="004A3210" w:rsidRDefault="0090644D" w:rsidP="00EE0D92">
      <w:pPr>
        <w:jc w:val="center"/>
        <w:rPr>
          <w:sz w:val="22"/>
          <w:szCs w:val="22"/>
        </w:rPr>
      </w:pPr>
      <w:r>
        <w:object w:dxaOrig="9921" w:dyaOrig="4061" w14:anchorId="0ED0FF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2pt;height:121.55pt" o:ole="">
            <v:imagedata r:id="rId8" o:title=""/>
          </v:shape>
          <o:OLEObject Type="Embed" ProgID="Visio.Drawing.11" ShapeID="_x0000_i1025" DrawAspect="Content" ObjectID="_1602685892" r:id="rId9"/>
        </w:object>
      </w:r>
    </w:p>
    <w:p w14:paraId="07D67B47" w14:textId="68D4AF05" w:rsidR="00275BB5" w:rsidRPr="004A3210" w:rsidRDefault="00275BB5" w:rsidP="00EE0D92">
      <w:pPr>
        <w:jc w:val="center"/>
        <w:rPr>
          <w:b/>
          <w:kern w:val="2"/>
          <w:sz w:val="22"/>
          <w:szCs w:val="22"/>
          <w:lang w:eastAsia="zh-CN"/>
        </w:rPr>
      </w:pPr>
      <w:bookmarkStart w:id="10" w:name="_Ref509395175"/>
      <w:r w:rsidRPr="004A3210">
        <w:rPr>
          <w:b/>
          <w:kern w:val="2"/>
          <w:sz w:val="22"/>
          <w:szCs w:val="22"/>
          <w:lang w:eastAsia="zh-CN"/>
        </w:rPr>
        <w:t xml:space="preserve">Figure </w:t>
      </w:r>
      <w:bookmarkEnd w:id="10"/>
      <w:r w:rsidRPr="004A3210">
        <w:rPr>
          <w:b/>
          <w:kern w:val="2"/>
          <w:sz w:val="22"/>
          <w:szCs w:val="22"/>
          <w:lang w:eastAsia="zh-CN"/>
        </w:rPr>
        <w:t>1.</w:t>
      </w:r>
      <w:r w:rsidR="00681C4F" w:rsidRPr="004A3210">
        <w:rPr>
          <w:b/>
          <w:kern w:val="2"/>
          <w:sz w:val="22"/>
          <w:szCs w:val="22"/>
          <w:lang w:eastAsia="zh-CN"/>
        </w:rPr>
        <w:t xml:space="preserve"> Example of NR-U PDSCH transmission and HARQ-ACK feedback</w:t>
      </w:r>
    </w:p>
    <w:p w14:paraId="69345E99" w14:textId="730B71A7" w:rsidR="00D87549" w:rsidRPr="004A3210" w:rsidRDefault="00D87549" w:rsidP="00D87549">
      <w:pPr>
        <w:rPr>
          <w:sz w:val="22"/>
          <w:szCs w:val="22"/>
          <w:lang w:eastAsia="zh-CN"/>
        </w:rPr>
      </w:pPr>
      <w:r w:rsidRPr="004A3210">
        <w:rPr>
          <w:sz w:val="22"/>
          <w:szCs w:val="22"/>
          <w:lang w:eastAsia="zh-CN"/>
        </w:rPr>
        <w:t>Considering the uncertainty of LBT success, gNB may not be aware of the</w:t>
      </w:r>
      <w:r w:rsidR="002C2124" w:rsidRPr="004A3210">
        <w:rPr>
          <w:sz w:val="22"/>
          <w:szCs w:val="22"/>
          <w:lang w:eastAsia="zh-CN"/>
        </w:rPr>
        <w:t xml:space="preserve"> accurate</w:t>
      </w:r>
      <w:r w:rsidRPr="004A3210">
        <w:rPr>
          <w:sz w:val="22"/>
          <w:szCs w:val="22"/>
          <w:lang w:eastAsia="zh-CN"/>
        </w:rPr>
        <w:t xml:space="preserve"> </w:t>
      </w:r>
      <w:bookmarkStart w:id="11" w:name="OLE_LINK1"/>
      <w:bookmarkStart w:id="12" w:name="OLE_LINK2"/>
      <w:r w:rsidRPr="004A3210">
        <w:rPr>
          <w:sz w:val="22"/>
          <w:szCs w:val="22"/>
          <w:lang w:eastAsia="zh-CN"/>
        </w:rPr>
        <w:t xml:space="preserve">HARQ-ACK timing for the PDSCH </w:t>
      </w:r>
      <w:bookmarkEnd w:id="11"/>
      <w:bookmarkEnd w:id="12"/>
      <w:r w:rsidRPr="004A3210">
        <w:rPr>
          <w:sz w:val="22"/>
          <w:szCs w:val="22"/>
          <w:lang w:eastAsia="zh-CN"/>
        </w:rPr>
        <w:t>in slot M</w:t>
      </w:r>
      <w:r w:rsidR="00AA09F6">
        <w:rPr>
          <w:sz w:val="22"/>
          <w:szCs w:val="22"/>
          <w:lang w:eastAsia="zh-CN"/>
        </w:rPr>
        <w:t xml:space="preserve"> when gNB transmits the corresponding scheduling DCI</w:t>
      </w:r>
      <w:r w:rsidRPr="004A3210">
        <w:rPr>
          <w:sz w:val="22"/>
          <w:szCs w:val="22"/>
          <w:lang w:eastAsia="zh-CN"/>
        </w:rPr>
        <w:t>.</w:t>
      </w:r>
      <w:r w:rsidR="00723356" w:rsidRPr="004A3210">
        <w:rPr>
          <w:sz w:val="22"/>
          <w:szCs w:val="22"/>
          <w:lang w:eastAsia="zh-CN"/>
        </w:rPr>
        <w:t xml:space="preserve"> </w:t>
      </w:r>
      <w:r w:rsidR="00B24984">
        <w:rPr>
          <w:sz w:val="22"/>
          <w:szCs w:val="22"/>
          <w:lang w:eastAsia="zh-CN"/>
        </w:rPr>
        <w:t xml:space="preserve">In addition, the </w:t>
      </w:r>
      <w:r w:rsidR="00B24984" w:rsidRPr="004A3210">
        <w:rPr>
          <w:sz w:val="22"/>
          <w:szCs w:val="22"/>
          <w:lang w:eastAsia="zh-CN"/>
        </w:rPr>
        <w:t xml:space="preserve">HARQ-ACK timing for the PDSCH </w:t>
      </w:r>
      <w:r w:rsidR="00B24984">
        <w:rPr>
          <w:sz w:val="22"/>
          <w:szCs w:val="22"/>
          <w:lang w:eastAsia="zh-CN"/>
        </w:rPr>
        <w:t>in a separate COT may exceed the range of K1 defined in R15. Therefore, t</w:t>
      </w:r>
      <w:r w:rsidR="000A3DDD">
        <w:rPr>
          <w:sz w:val="22"/>
          <w:szCs w:val="22"/>
          <w:lang w:eastAsia="zh-CN"/>
        </w:rPr>
        <w:t>he</w:t>
      </w:r>
      <w:r w:rsidR="000A3DDD" w:rsidRPr="000A3DDD">
        <w:rPr>
          <w:sz w:val="22"/>
          <w:szCs w:val="22"/>
          <w:lang w:eastAsia="zh-CN"/>
        </w:rPr>
        <w:t xml:space="preserve"> </w:t>
      </w:r>
      <w:r w:rsidR="000A3DDD" w:rsidRPr="004A3210">
        <w:rPr>
          <w:sz w:val="22"/>
          <w:szCs w:val="22"/>
          <w:lang w:eastAsia="zh-CN"/>
        </w:rPr>
        <w:t>accurate</w:t>
      </w:r>
      <w:r w:rsidR="000A3DDD">
        <w:rPr>
          <w:sz w:val="22"/>
          <w:szCs w:val="22"/>
          <w:lang w:eastAsia="zh-CN"/>
        </w:rPr>
        <w:t xml:space="preserve"> </w:t>
      </w:r>
      <w:bookmarkStart w:id="13" w:name="OLE_LINK12"/>
      <w:r w:rsidR="000A3DDD">
        <w:rPr>
          <w:sz w:val="22"/>
          <w:szCs w:val="22"/>
          <w:lang w:eastAsia="zh-CN"/>
        </w:rPr>
        <w:t>slot-level</w:t>
      </w:r>
      <w:r w:rsidR="00723356" w:rsidRPr="004A3210">
        <w:rPr>
          <w:sz w:val="22"/>
          <w:szCs w:val="22"/>
          <w:lang w:eastAsia="zh-CN"/>
        </w:rPr>
        <w:t xml:space="preserve"> </w:t>
      </w:r>
      <w:bookmarkEnd w:id="13"/>
      <w:r w:rsidR="00723356" w:rsidRPr="004A3210">
        <w:rPr>
          <w:sz w:val="22"/>
          <w:szCs w:val="22"/>
          <w:lang w:eastAsia="zh-CN"/>
        </w:rPr>
        <w:t>HARQ-ACK feedback timing indication seems to be inappropriate</w:t>
      </w:r>
      <w:r w:rsidR="00455BB7">
        <w:rPr>
          <w:sz w:val="22"/>
          <w:szCs w:val="22"/>
          <w:lang w:eastAsia="zh-CN"/>
        </w:rPr>
        <w:t xml:space="preserve"> in such scenario</w:t>
      </w:r>
      <w:r w:rsidR="00723356" w:rsidRPr="004A3210">
        <w:rPr>
          <w:sz w:val="22"/>
          <w:szCs w:val="22"/>
          <w:lang w:eastAsia="zh-CN"/>
        </w:rPr>
        <w:t xml:space="preserve">, </w:t>
      </w:r>
      <w:r w:rsidR="009C67B7" w:rsidRPr="004A3210">
        <w:rPr>
          <w:sz w:val="22"/>
          <w:szCs w:val="22"/>
          <w:lang w:eastAsia="zh-CN"/>
        </w:rPr>
        <w:t xml:space="preserve">instead, </w:t>
      </w:r>
      <w:r w:rsidR="00723356" w:rsidRPr="004A3210">
        <w:rPr>
          <w:sz w:val="22"/>
          <w:szCs w:val="22"/>
          <w:lang w:eastAsia="zh-CN"/>
        </w:rPr>
        <w:t>a co</w:t>
      </w:r>
      <w:r w:rsidR="009C67B7" w:rsidRPr="004A3210">
        <w:rPr>
          <w:sz w:val="22"/>
          <w:szCs w:val="22"/>
          <w:lang w:eastAsia="zh-CN"/>
        </w:rPr>
        <w:t>a</w:t>
      </w:r>
      <w:r w:rsidR="00723356" w:rsidRPr="004A3210">
        <w:rPr>
          <w:sz w:val="22"/>
          <w:szCs w:val="22"/>
          <w:lang w:eastAsia="zh-CN"/>
        </w:rPr>
        <w:t>rse HARQ-ACK feedback timing indication</w:t>
      </w:r>
      <w:r w:rsidR="009C67B7" w:rsidRPr="004A3210">
        <w:rPr>
          <w:sz w:val="22"/>
          <w:szCs w:val="22"/>
          <w:lang w:eastAsia="zh-CN"/>
        </w:rPr>
        <w:t>, e.g. COT-level HARQ-ACK feedback timing indication,</w:t>
      </w:r>
      <w:r w:rsidR="00723356" w:rsidRPr="004A3210">
        <w:rPr>
          <w:sz w:val="22"/>
          <w:szCs w:val="22"/>
          <w:lang w:eastAsia="zh-CN"/>
        </w:rPr>
        <w:t xml:space="preserve"> for PDSCH</w:t>
      </w:r>
      <w:r w:rsidR="009C67B7" w:rsidRPr="004A3210">
        <w:rPr>
          <w:sz w:val="22"/>
          <w:szCs w:val="22"/>
          <w:lang w:eastAsia="zh-CN"/>
        </w:rPr>
        <w:t>s</w:t>
      </w:r>
      <w:r w:rsidR="00B24984">
        <w:rPr>
          <w:sz w:val="22"/>
          <w:szCs w:val="22"/>
          <w:lang w:eastAsia="zh-CN"/>
        </w:rPr>
        <w:t xml:space="preserve"> to be fe</w:t>
      </w:r>
      <w:r w:rsidR="00723356" w:rsidRPr="004A3210">
        <w:rPr>
          <w:sz w:val="22"/>
          <w:szCs w:val="22"/>
          <w:lang w:eastAsia="zh-CN"/>
        </w:rPr>
        <w:t>d</w:t>
      </w:r>
      <w:r w:rsidR="00B24984">
        <w:rPr>
          <w:sz w:val="22"/>
          <w:szCs w:val="22"/>
          <w:lang w:eastAsia="zh-CN"/>
        </w:rPr>
        <w:t xml:space="preserve"> </w:t>
      </w:r>
      <w:r w:rsidR="00723356" w:rsidRPr="004A3210">
        <w:rPr>
          <w:sz w:val="22"/>
          <w:szCs w:val="22"/>
          <w:lang w:eastAsia="zh-CN"/>
        </w:rPr>
        <w:t xml:space="preserve">back in a separate COT is </w:t>
      </w:r>
      <w:r w:rsidR="009C67B7" w:rsidRPr="004A3210">
        <w:rPr>
          <w:sz w:val="22"/>
          <w:szCs w:val="22"/>
          <w:lang w:eastAsia="zh-CN"/>
        </w:rPr>
        <w:t>necessary</w:t>
      </w:r>
      <w:r w:rsidR="00723356" w:rsidRPr="004A3210">
        <w:rPr>
          <w:sz w:val="22"/>
          <w:szCs w:val="22"/>
          <w:lang w:eastAsia="zh-CN"/>
        </w:rPr>
        <w:t xml:space="preserve">. </w:t>
      </w:r>
    </w:p>
    <w:p w14:paraId="6154CAC2" w14:textId="292F730F" w:rsidR="009C67B7" w:rsidRPr="004A3210" w:rsidRDefault="00723356" w:rsidP="009C67B7">
      <w:pPr>
        <w:spacing w:before="120" w:after="0"/>
        <w:rPr>
          <w:b/>
          <w:i/>
          <w:kern w:val="2"/>
          <w:sz w:val="22"/>
          <w:szCs w:val="22"/>
          <w:lang w:eastAsia="zh-CN"/>
        </w:rPr>
      </w:pPr>
      <w:r w:rsidRPr="004A3210">
        <w:rPr>
          <w:b/>
          <w:i/>
          <w:kern w:val="2"/>
          <w:sz w:val="22"/>
          <w:szCs w:val="22"/>
          <w:lang w:eastAsia="zh-CN"/>
        </w:rPr>
        <w:t>Observation 1:</w:t>
      </w:r>
      <w:r w:rsidR="009C67B7" w:rsidRPr="004A3210">
        <w:rPr>
          <w:b/>
          <w:i/>
          <w:kern w:val="2"/>
          <w:sz w:val="22"/>
          <w:szCs w:val="22"/>
          <w:lang w:eastAsia="zh-CN"/>
        </w:rPr>
        <w:t xml:space="preserve"> A coarse HARQ-ACK feedback timing</w:t>
      </w:r>
      <w:r w:rsidR="00B24984">
        <w:rPr>
          <w:b/>
          <w:i/>
          <w:kern w:val="2"/>
          <w:sz w:val="22"/>
          <w:szCs w:val="22"/>
          <w:lang w:eastAsia="zh-CN"/>
        </w:rPr>
        <w:t xml:space="preserve"> indication for PDSCHs to be fe</w:t>
      </w:r>
      <w:r w:rsidR="009C67B7" w:rsidRPr="004A3210">
        <w:rPr>
          <w:b/>
          <w:i/>
          <w:kern w:val="2"/>
          <w:sz w:val="22"/>
          <w:szCs w:val="22"/>
          <w:lang w:eastAsia="zh-CN"/>
        </w:rPr>
        <w:t>d</w:t>
      </w:r>
      <w:r w:rsidR="00B24984">
        <w:rPr>
          <w:b/>
          <w:i/>
          <w:kern w:val="2"/>
          <w:sz w:val="22"/>
          <w:szCs w:val="22"/>
          <w:lang w:eastAsia="zh-CN"/>
        </w:rPr>
        <w:t xml:space="preserve"> </w:t>
      </w:r>
      <w:r w:rsidR="009C67B7" w:rsidRPr="004A3210">
        <w:rPr>
          <w:b/>
          <w:i/>
          <w:kern w:val="2"/>
          <w:sz w:val="22"/>
          <w:szCs w:val="22"/>
          <w:lang w:eastAsia="zh-CN"/>
        </w:rPr>
        <w:t xml:space="preserve">back in a separate COT is necessary. </w:t>
      </w:r>
    </w:p>
    <w:p w14:paraId="6BFC851C" w14:textId="7FEA1C99" w:rsidR="00723356" w:rsidRPr="004A3210" w:rsidRDefault="009C67B7" w:rsidP="009C67B7">
      <w:pPr>
        <w:spacing w:before="120" w:after="0"/>
        <w:rPr>
          <w:b/>
          <w:i/>
          <w:kern w:val="2"/>
          <w:sz w:val="22"/>
          <w:szCs w:val="22"/>
          <w:lang w:eastAsia="zh-CN"/>
        </w:rPr>
      </w:pPr>
      <w:r w:rsidRPr="004A3210">
        <w:rPr>
          <w:b/>
          <w:i/>
          <w:kern w:val="2"/>
          <w:sz w:val="22"/>
          <w:szCs w:val="22"/>
          <w:lang w:eastAsia="zh-CN"/>
        </w:rPr>
        <w:t>Proposal 1: COT-level HARQ-ACK feedback timing indication should be supported for NR</w:t>
      </w:r>
      <w:r w:rsidR="00455BB7">
        <w:rPr>
          <w:b/>
          <w:i/>
          <w:kern w:val="2"/>
          <w:sz w:val="22"/>
          <w:szCs w:val="22"/>
          <w:lang w:eastAsia="zh-CN"/>
        </w:rPr>
        <w:t>-U at least for PDSCHs to be fe</w:t>
      </w:r>
      <w:r w:rsidRPr="004A3210">
        <w:rPr>
          <w:b/>
          <w:i/>
          <w:kern w:val="2"/>
          <w:sz w:val="22"/>
          <w:szCs w:val="22"/>
          <w:lang w:eastAsia="zh-CN"/>
        </w:rPr>
        <w:t>d</w:t>
      </w:r>
      <w:r w:rsidR="00455BB7">
        <w:rPr>
          <w:b/>
          <w:i/>
          <w:kern w:val="2"/>
          <w:sz w:val="22"/>
          <w:szCs w:val="22"/>
          <w:lang w:eastAsia="zh-CN"/>
        </w:rPr>
        <w:t xml:space="preserve"> </w:t>
      </w:r>
      <w:r w:rsidRPr="004A3210">
        <w:rPr>
          <w:b/>
          <w:i/>
          <w:kern w:val="2"/>
          <w:sz w:val="22"/>
          <w:szCs w:val="22"/>
          <w:lang w:eastAsia="zh-CN"/>
        </w:rPr>
        <w:t>back in a separate COT</w:t>
      </w:r>
      <w:r w:rsidR="000A3DDD">
        <w:rPr>
          <w:b/>
          <w:i/>
          <w:kern w:val="2"/>
          <w:sz w:val="22"/>
          <w:szCs w:val="22"/>
          <w:lang w:eastAsia="zh-CN"/>
        </w:rPr>
        <w:t>.</w:t>
      </w:r>
    </w:p>
    <w:p w14:paraId="1029AA9E" w14:textId="33814F3E" w:rsidR="004B69F1" w:rsidRDefault="00F351C5" w:rsidP="007B2109">
      <w:pPr>
        <w:pStyle w:val="2"/>
        <w:numPr>
          <w:ilvl w:val="1"/>
          <w:numId w:val="7"/>
        </w:numPr>
        <w:spacing w:line="360" w:lineRule="auto"/>
        <w:ind w:left="539" w:hanging="539"/>
        <w:rPr>
          <w:rFonts w:ascii="Times New Roman" w:hAnsi="Times New Roman"/>
          <w:b/>
          <w:sz w:val="24"/>
        </w:rPr>
      </w:pPr>
      <w:r w:rsidRPr="005D0E8E">
        <w:rPr>
          <w:rFonts w:ascii="Times New Roman" w:hAnsi="Times New Roman"/>
          <w:b/>
          <w:sz w:val="24"/>
        </w:rPr>
        <w:t>HARQ</w:t>
      </w:r>
      <w:r w:rsidR="0036672B">
        <w:rPr>
          <w:rFonts w:ascii="Times New Roman" w:hAnsi="Times New Roman"/>
          <w:b/>
          <w:sz w:val="24"/>
        </w:rPr>
        <w:t xml:space="preserve"> </w:t>
      </w:r>
      <w:r w:rsidR="0036672B" w:rsidRPr="0036672B">
        <w:rPr>
          <w:rFonts w:ascii="Times New Roman" w:hAnsi="Times New Roman"/>
          <w:b/>
          <w:sz w:val="24"/>
        </w:rPr>
        <w:t>feedback mechanism</w:t>
      </w:r>
      <w:r w:rsidR="004B69F1" w:rsidRPr="001908DF">
        <w:rPr>
          <w:rFonts w:ascii="Times New Roman" w:hAnsi="Times New Roman"/>
          <w:b/>
          <w:sz w:val="24"/>
        </w:rPr>
        <w:t xml:space="preserve"> </w:t>
      </w:r>
      <w:r w:rsidR="001908DF" w:rsidRPr="001908DF">
        <w:rPr>
          <w:rFonts w:ascii="Times New Roman" w:hAnsi="Times New Roman"/>
          <w:b/>
          <w:sz w:val="24"/>
        </w:rPr>
        <w:t>enhancement</w:t>
      </w:r>
    </w:p>
    <w:p w14:paraId="0F851733" w14:textId="05159793" w:rsidR="0036672B" w:rsidRPr="004A3210" w:rsidRDefault="00D4254F" w:rsidP="0036672B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RAN1 </w:t>
      </w:r>
      <w:r w:rsidRPr="004A3210">
        <w:rPr>
          <w:sz w:val="22"/>
          <w:szCs w:val="22"/>
          <w:lang w:eastAsia="zh-CN"/>
        </w:rPr>
        <w:t xml:space="preserve">meeting </w:t>
      </w:r>
      <w:r>
        <w:rPr>
          <w:sz w:val="22"/>
          <w:szCs w:val="22"/>
          <w:lang w:eastAsia="zh-CN"/>
        </w:rPr>
        <w:t>#</w:t>
      </w:r>
      <w:r w:rsidR="0036672B" w:rsidRPr="004A3210">
        <w:rPr>
          <w:sz w:val="22"/>
          <w:szCs w:val="22"/>
          <w:lang w:eastAsia="zh-CN"/>
        </w:rPr>
        <w:t>93 [</w:t>
      </w:r>
      <w:r w:rsidR="00226C70">
        <w:rPr>
          <w:sz w:val="22"/>
          <w:szCs w:val="22"/>
          <w:lang w:eastAsia="zh-CN"/>
        </w:rPr>
        <w:t>3</w:t>
      </w:r>
      <w:r w:rsidR="0036672B" w:rsidRPr="004A3210">
        <w:rPr>
          <w:sz w:val="22"/>
          <w:szCs w:val="22"/>
          <w:lang w:eastAsia="zh-CN"/>
        </w:rPr>
        <w:t xml:space="preserve">], </w:t>
      </w:r>
      <w:r w:rsidR="008B1038">
        <w:rPr>
          <w:sz w:val="22"/>
          <w:szCs w:val="22"/>
          <w:lang w:eastAsia="zh-CN"/>
        </w:rPr>
        <w:t>the following agreement</w:t>
      </w:r>
      <w:r w:rsidR="0036672B" w:rsidRPr="004A3210">
        <w:rPr>
          <w:sz w:val="22"/>
          <w:szCs w:val="22"/>
          <w:lang w:eastAsia="zh-CN"/>
        </w:rPr>
        <w:t xml:space="preserve"> on </w:t>
      </w:r>
      <w:r w:rsidR="0036672B" w:rsidRPr="004A3210">
        <w:rPr>
          <w:sz w:val="22"/>
          <w:szCs w:val="22"/>
        </w:rPr>
        <w:t xml:space="preserve">HARQ feedback mechanisms </w:t>
      </w:r>
      <w:r w:rsidR="008B1038">
        <w:rPr>
          <w:sz w:val="22"/>
          <w:szCs w:val="22"/>
        </w:rPr>
        <w:t>was</w:t>
      </w:r>
      <w:r w:rsidR="0036672B" w:rsidRPr="004A3210">
        <w:rPr>
          <w:sz w:val="22"/>
          <w:szCs w:val="22"/>
        </w:rPr>
        <w:t xml:space="preserve"> reached.</w:t>
      </w:r>
    </w:p>
    <w:p w14:paraId="65281529" w14:textId="77777777" w:rsidR="0036672B" w:rsidRPr="004A3210" w:rsidRDefault="0036672B" w:rsidP="0036672B">
      <w:pPr>
        <w:spacing w:line="259" w:lineRule="auto"/>
        <w:rPr>
          <w:sz w:val="22"/>
          <w:szCs w:val="22"/>
        </w:rPr>
      </w:pPr>
      <w:r w:rsidRPr="004A3210">
        <w:rPr>
          <w:sz w:val="22"/>
          <w:szCs w:val="22"/>
          <w:highlight w:val="green"/>
        </w:rPr>
        <w:t>Agreement:</w:t>
      </w:r>
    </w:p>
    <w:p w14:paraId="4DC0B384" w14:textId="77777777" w:rsidR="0036672B" w:rsidRPr="004A3210" w:rsidRDefault="0036672B" w:rsidP="0036672B">
      <w:pPr>
        <w:pStyle w:val="a7"/>
        <w:numPr>
          <w:ilvl w:val="0"/>
          <w:numId w:val="21"/>
        </w:numPr>
        <w:spacing w:line="259" w:lineRule="auto"/>
        <w:ind w:leftChars="0"/>
        <w:contextualSpacing/>
        <w:rPr>
          <w:rFonts w:ascii="Times New Roman" w:hAnsi="Times New Roman"/>
          <w:sz w:val="22"/>
          <w:szCs w:val="22"/>
        </w:rPr>
      </w:pPr>
      <w:r w:rsidRPr="004A3210">
        <w:rPr>
          <w:rFonts w:ascii="Times New Roman" w:hAnsi="Times New Roman"/>
          <w:sz w:val="22"/>
          <w:szCs w:val="22"/>
        </w:rPr>
        <w:t xml:space="preserve">NR-U uses NR </w:t>
      </w:r>
      <w:bookmarkStart w:id="14" w:name="OLE_LINK13"/>
      <w:bookmarkStart w:id="15" w:name="OLE_LINK14"/>
      <w:r w:rsidRPr="004A3210">
        <w:rPr>
          <w:rFonts w:ascii="Times New Roman" w:hAnsi="Times New Roman"/>
          <w:sz w:val="22"/>
          <w:szCs w:val="22"/>
        </w:rPr>
        <w:t>HARQ feedback mechanisms</w:t>
      </w:r>
      <w:bookmarkEnd w:id="14"/>
      <w:bookmarkEnd w:id="15"/>
      <w:r w:rsidRPr="004A3210">
        <w:rPr>
          <w:rFonts w:ascii="Times New Roman" w:hAnsi="Times New Roman"/>
          <w:sz w:val="22"/>
          <w:szCs w:val="22"/>
        </w:rPr>
        <w:t xml:space="preserve"> as baseline, and enhancements can be identified</w:t>
      </w:r>
    </w:p>
    <w:p w14:paraId="74B39ED3" w14:textId="77777777" w:rsidR="0036672B" w:rsidRPr="004A3210" w:rsidRDefault="0036672B" w:rsidP="0036672B">
      <w:pPr>
        <w:pStyle w:val="a7"/>
        <w:numPr>
          <w:ilvl w:val="0"/>
          <w:numId w:val="21"/>
        </w:numPr>
        <w:spacing w:line="259" w:lineRule="auto"/>
        <w:ind w:leftChars="0"/>
        <w:contextualSpacing/>
        <w:rPr>
          <w:rFonts w:ascii="Times New Roman" w:hAnsi="Times New Roman"/>
          <w:sz w:val="22"/>
          <w:szCs w:val="22"/>
        </w:rPr>
      </w:pPr>
      <w:r w:rsidRPr="004A3210">
        <w:rPr>
          <w:rFonts w:ascii="Times New Roman" w:hAnsi="Times New Roman"/>
          <w:sz w:val="22"/>
          <w:szCs w:val="22"/>
        </w:rPr>
        <w:t>When UL HARQ feedback is transmitted on unlicensed band, NR-U considers mechanisms to support flexible triggering and multiplexing of HARQ feedback for one or more DL HARQ processes</w:t>
      </w:r>
    </w:p>
    <w:p w14:paraId="5ED9EF44" w14:textId="77777777" w:rsidR="004A3210" w:rsidRPr="004A3210" w:rsidRDefault="004A3210" w:rsidP="004A3210">
      <w:pPr>
        <w:pStyle w:val="a7"/>
        <w:spacing w:line="259" w:lineRule="auto"/>
        <w:ind w:leftChars="0" w:left="720" w:firstLine="0"/>
        <w:contextualSpacing/>
        <w:rPr>
          <w:rFonts w:ascii="Times New Roman" w:hAnsi="Times New Roman"/>
          <w:sz w:val="22"/>
          <w:szCs w:val="22"/>
        </w:rPr>
      </w:pPr>
    </w:p>
    <w:p w14:paraId="7DF4C058" w14:textId="325454A6" w:rsidR="002C2124" w:rsidRPr="004A3210" w:rsidRDefault="00AA09F6" w:rsidP="002C2124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</w:t>
      </w:r>
      <w:r w:rsidR="004A3210" w:rsidRPr="004A3210">
        <w:rPr>
          <w:sz w:val="22"/>
          <w:szCs w:val="22"/>
          <w:lang w:eastAsia="zh-CN"/>
        </w:rPr>
        <w:t xml:space="preserve">t has been pointed out </w:t>
      </w:r>
      <w:r>
        <w:rPr>
          <w:sz w:val="22"/>
          <w:szCs w:val="22"/>
          <w:lang w:eastAsia="zh-CN"/>
        </w:rPr>
        <w:t xml:space="preserve">that </w:t>
      </w:r>
      <w:r w:rsidR="004A3210" w:rsidRPr="004A3210">
        <w:rPr>
          <w:sz w:val="22"/>
          <w:szCs w:val="22"/>
          <w:lang w:eastAsia="zh-CN"/>
        </w:rPr>
        <w:t xml:space="preserve">gNB may not be aware of the accurate </w:t>
      </w:r>
      <w:r w:rsidR="00744CA5">
        <w:rPr>
          <w:sz w:val="22"/>
          <w:szCs w:val="22"/>
          <w:lang w:eastAsia="zh-CN"/>
        </w:rPr>
        <w:t xml:space="preserve">slot-level </w:t>
      </w:r>
      <w:r w:rsidR="004A3210" w:rsidRPr="004A3210">
        <w:rPr>
          <w:sz w:val="22"/>
          <w:szCs w:val="22"/>
          <w:lang w:eastAsia="zh-CN"/>
        </w:rPr>
        <w:t xml:space="preserve">HARQ-ACK timing for PDSCHs to be </w:t>
      </w:r>
      <w:r w:rsidR="000114D2">
        <w:rPr>
          <w:sz w:val="22"/>
          <w:szCs w:val="22"/>
          <w:lang w:eastAsia="zh-CN"/>
        </w:rPr>
        <w:t>fe</w:t>
      </w:r>
      <w:r w:rsidR="004A3210" w:rsidRPr="004A3210">
        <w:rPr>
          <w:sz w:val="22"/>
          <w:szCs w:val="22"/>
          <w:lang w:eastAsia="zh-CN"/>
        </w:rPr>
        <w:t>d</w:t>
      </w:r>
      <w:r w:rsidR="000114D2">
        <w:rPr>
          <w:sz w:val="22"/>
          <w:szCs w:val="22"/>
          <w:lang w:eastAsia="zh-CN"/>
        </w:rPr>
        <w:t xml:space="preserve"> </w:t>
      </w:r>
      <w:r w:rsidR="004A3210" w:rsidRPr="004A3210">
        <w:rPr>
          <w:sz w:val="22"/>
          <w:szCs w:val="22"/>
          <w:lang w:eastAsia="zh-CN"/>
        </w:rPr>
        <w:t xml:space="preserve">back in a separate COT </w:t>
      </w:r>
      <w:r>
        <w:rPr>
          <w:sz w:val="22"/>
          <w:szCs w:val="22"/>
          <w:lang w:eastAsia="zh-CN"/>
        </w:rPr>
        <w:t>at the time of sending the corresponding scheduling DCI</w:t>
      </w:r>
      <w:r w:rsidR="004A3210" w:rsidRPr="004A3210">
        <w:rPr>
          <w:sz w:val="22"/>
          <w:szCs w:val="22"/>
          <w:lang w:eastAsia="zh-CN"/>
        </w:rPr>
        <w:t xml:space="preserve"> due to the uncertainty of LBT success, it is proposed </w:t>
      </w:r>
      <w:r w:rsidR="00AB284B">
        <w:rPr>
          <w:sz w:val="22"/>
          <w:szCs w:val="22"/>
          <w:lang w:eastAsia="zh-CN"/>
        </w:rPr>
        <w:t xml:space="preserve">to consider the following </w:t>
      </w:r>
      <w:r w:rsidR="004A3210" w:rsidRPr="004A3210">
        <w:rPr>
          <w:sz w:val="22"/>
          <w:szCs w:val="22"/>
          <w:lang w:eastAsia="zh-CN"/>
        </w:rPr>
        <w:t>three alternati</w:t>
      </w:r>
      <w:r w:rsidR="00D4254F">
        <w:rPr>
          <w:sz w:val="22"/>
          <w:szCs w:val="22"/>
          <w:lang w:eastAsia="zh-CN"/>
        </w:rPr>
        <w:t xml:space="preserve">ves to solve this issue in RAN1 </w:t>
      </w:r>
      <w:r w:rsidR="004A3210" w:rsidRPr="004A3210">
        <w:rPr>
          <w:sz w:val="22"/>
          <w:szCs w:val="22"/>
          <w:lang w:eastAsia="zh-CN"/>
        </w:rPr>
        <w:t>meeting</w:t>
      </w:r>
      <w:r w:rsidR="00744CA5">
        <w:rPr>
          <w:sz w:val="22"/>
          <w:szCs w:val="22"/>
          <w:lang w:eastAsia="zh-CN"/>
        </w:rPr>
        <w:t xml:space="preserve"> </w:t>
      </w:r>
      <w:r w:rsidR="00D4254F">
        <w:rPr>
          <w:sz w:val="22"/>
          <w:szCs w:val="22"/>
          <w:lang w:eastAsia="zh-CN"/>
        </w:rPr>
        <w:t>#</w:t>
      </w:r>
      <w:r w:rsidR="00D4254F" w:rsidRPr="004A3210">
        <w:rPr>
          <w:sz w:val="22"/>
          <w:szCs w:val="22"/>
          <w:lang w:eastAsia="zh-CN"/>
        </w:rPr>
        <w:t xml:space="preserve">94 </w:t>
      </w:r>
      <w:r>
        <w:rPr>
          <w:sz w:val="22"/>
          <w:szCs w:val="22"/>
          <w:lang w:eastAsia="zh-CN"/>
        </w:rPr>
        <w:t>[2]</w:t>
      </w:r>
      <w:r w:rsidR="004A3210" w:rsidRPr="004A3210">
        <w:rPr>
          <w:sz w:val="22"/>
          <w:szCs w:val="22"/>
          <w:lang w:eastAsia="zh-CN"/>
        </w:rPr>
        <w:t>.</w:t>
      </w:r>
    </w:p>
    <w:p w14:paraId="7F1F42F1" w14:textId="77777777" w:rsidR="004A3210" w:rsidRPr="004A3210" w:rsidRDefault="004A3210" w:rsidP="004A3210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sz w:val="22"/>
          <w:szCs w:val="22"/>
          <w:lang w:val="en-US" w:eastAsia="x-none"/>
        </w:rPr>
        <w:t>Alt1: gNB requests/triggers feedback for PDSCH from earlier COT(s)</w:t>
      </w:r>
    </w:p>
    <w:p w14:paraId="6D581581" w14:textId="77777777" w:rsidR="004A3210" w:rsidRPr="004A3210" w:rsidRDefault="004A3210" w:rsidP="004A3210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sz w:val="22"/>
          <w:szCs w:val="22"/>
          <w:lang w:val="en-US" w:eastAsia="x-none"/>
        </w:rPr>
        <w:lastRenderedPageBreak/>
        <w:t>Alt2: UE is configured to report HARQ feedback for PDSCH from earlier COT(s) without an explicit request/trigger</w:t>
      </w:r>
    </w:p>
    <w:p w14:paraId="673DDCBD" w14:textId="77777777" w:rsidR="004A3210" w:rsidRPr="004A3210" w:rsidRDefault="004A3210" w:rsidP="004A3210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sz w:val="22"/>
          <w:szCs w:val="22"/>
          <w:lang w:val="en-US" w:eastAsia="x-none"/>
        </w:rPr>
        <w:t xml:space="preserve">Alt3: by </w:t>
      </w:r>
      <w:r w:rsidRPr="004A3210">
        <w:rPr>
          <w:bCs/>
          <w:sz w:val="22"/>
          <w:szCs w:val="22"/>
          <w:lang w:val="en-US" w:eastAsia="x-none"/>
        </w:rPr>
        <w:t>PDSCH-to-HARQ-timing-indicator in the DCI scheduling the PDSCH</w:t>
      </w:r>
    </w:p>
    <w:p w14:paraId="42C10E53" w14:textId="77777777" w:rsidR="00444C48" w:rsidRDefault="00444C48" w:rsidP="002C2124">
      <w:pPr>
        <w:rPr>
          <w:sz w:val="22"/>
          <w:szCs w:val="22"/>
          <w:lang w:val="en-US" w:eastAsia="zh-CN"/>
        </w:rPr>
      </w:pPr>
    </w:p>
    <w:p w14:paraId="023C331B" w14:textId="5C003DD0" w:rsidR="004A3210" w:rsidRDefault="00444C48" w:rsidP="002C2124">
      <w:pPr>
        <w:rPr>
          <w:sz w:val="22"/>
          <w:szCs w:val="22"/>
          <w:lang w:val="en-US" w:eastAsia="x-none"/>
        </w:rPr>
      </w:pPr>
      <w:r>
        <w:rPr>
          <w:rFonts w:hint="eastAsia"/>
          <w:sz w:val="22"/>
          <w:szCs w:val="22"/>
          <w:lang w:val="en-US" w:eastAsia="zh-CN"/>
        </w:rPr>
        <w:t xml:space="preserve">Alt1 is the most </w:t>
      </w:r>
      <w:r>
        <w:rPr>
          <w:sz w:val="22"/>
          <w:szCs w:val="22"/>
          <w:lang w:val="en-US" w:eastAsia="zh-CN"/>
        </w:rPr>
        <w:t xml:space="preserve">flexible solution, it also requires the most specification work. New DCI </w:t>
      </w:r>
      <w:r w:rsidR="00346B26">
        <w:rPr>
          <w:sz w:val="22"/>
          <w:szCs w:val="22"/>
          <w:lang w:val="en-US" w:eastAsia="zh-CN"/>
        </w:rPr>
        <w:t>signal</w:t>
      </w:r>
      <w:r>
        <w:rPr>
          <w:sz w:val="22"/>
          <w:szCs w:val="22"/>
          <w:lang w:val="en-US" w:eastAsia="zh-CN"/>
        </w:rPr>
        <w:t xml:space="preserve">ing needs to be designed to support triggering </w:t>
      </w:r>
      <w:r w:rsidRPr="004A3210">
        <w:rPr>
          <w:sz w:val="22"/>
          <w:szCs w:val="22"/>
          <w:lang w:val="en-US" w:eastAsia="x-none"/>
        </w:rPr>
        <w:t>feedback for PDSCH from earlier COT(s)</w:t>
      </w:r>
      <w:r>
        <w:rPr>
          <w:sz w:val="22"/>
          <w:szCs w:val="22"/>
          <w:lang w:val="en-US" w:eastAsia="x-none"/>
        </w:rPr>
        <w:t>.</w:t>
      </w:r>
    </w:p>
    <w:p w14:paraId="38180AA4" w14:textId="292DC238" w:rsidR="00444C48" w:rsidRDefault="00444C48" w:rsidP="002C2124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x-none"/>
        </w:rPr>
        <w:t xml:space="preserve">Alt2 </w:t>
      </w:r>
      <w:r>
        <w:rPr>
          <w:sz w:val="22"/>
          <w:szCs w:val="22"/>
          <w:lang w:val="en-US" w:eastAsia="zh-CN"/>
        </w:rPr>
        <w:t xml:space="preserve">lacks of flexibility and may lead to misunderstanding between gNB and UE in some circumstances. </w:t>
      </w:r>
    </w:p>
    <w:p w14:paraId="255DEE3D" w14:textId="5B80A5AD" w:rsidR="00AB284B" w:rsidRDefault="00444C48" w:rsidP="002C2124">
      <w:pPr>
        <w:rPr>
          <w:sz w:val="22"/>
          <w:szCs w:val="22"/>
          <w:lang w:val="en-US" w:eastAsia="zh-CN"/>
        </w:rPr>
      </w:pPr>
      <w:r w:rsidRPr="004A3210">
        <w:rPr>
          <w:sz w:val="22"/>
          <w:szCs w:val="22"/>
          <w:lang w:val="en-US" w:eastAsia="x-none"/>
        </w:rPr>
        <w:t>Alt3</w:t>
      </w:r>
      <w:r>
        <w:rPr>
          <w:sz w:val="22"/>
          <w:szCs w:val="22"/>
          <w:lang w:val="en-US" w:eastAsia="x-none"/>
        </w:rPr>
        <w:t xml:space="preserve"> </w:t>
      </w:r>
      <w:r>
        <w:rPr>
          <w:sz w:val="22"/>
          <w:szCs w:val="22"/>
          <w:lang w:val="en-US" w:eastAsia="zh-CN"/>
        </w:rPr>
        <w:t>requires little specification work</w:t>
      </w:r>
      <w:r w:rsidR="00346B26">
        <w:rPr>
          <w:sz w:val="22"/>
          <w:szCs w:val="22"/>
          <w:lang w:val="en-US" w:eastAsia="zh-CN"/>
        </w:rPr>
        <w:t xml:space="preserve"> but provides </w:t>
      </w:r>
      <w:r w:rsidR="00346B26" w:rsidRPr="00346B26">
        <w:rPr>
          <w:sz w:val="22"/>
          <w:szCs w:val="22"/>
          <w:lang w:val="en-US" w:eastAsia="zh-CN"/>
        </w:rPr>
        <w:t>sufficient</w:t>
      </w:r>
      <w:r w:rsidR="00346B26">
        <w:rPr>
          <w:sz w:val="22"/>
          <w:szCs w:val="22"/>
          <w:lang w:val="en-US" w:eastAsia="zh-CN"/>
        </w:rPr>
        <w:t xml:space="preserve"> flexibility.</w:t>
      </w:r>
    </w:p>
    <w:p w14:paraId="62FBD9AA" w14:textId="43240458" w:rsidR="00346B26" w:rsidRPr="00346B26" w:rsidRDefault="00346B26" w:rsidP="002C2124">
      <w:pPr>
        <w:rPr>
          <w:b/>
          <w:i/>
          <w:kern w:val="2"/>
          <w:sz w:val="22"/>
          <w:szCs w:val="22"/>
          <w:lang w:eastAsia="zh-CN"/>
        </w:rPr>
      </w:pPr>
      <w:r w:rsidRPr="004A3210">
        <w:rPr>
          <w:b/>
          <w:i/>
          <w:kern w:val="2"/>
          <w:sz w:val="22"/>
          <w:szCs w:val="22"/>
          <w:lang w:eastAsia="zh-CN"/>
        </w:rPr>
        <w:t xml:space="preserve">Proposal </w:t>
      </w:r>
      <w:r>
        <w:rPr>
          <w:b/>
          <w:i/>
          <w:kern w:val="2"/>
          <w:sz w:val="22"/>
          <w:szCs w:val="22"/>
          <w:lang w:eastAsia="zh-CN"/>
        </w:rPr>
        <w:t>2</w:t>
      </w:r>
      <w:r w:rsidRPr="004A3210">
        <w:rPr>
          <w:b/>
          <w:i/>
          <w:kern w:val="2"/>
          <w:sz w:val="22"/>
          <w:szCs w:val="22"/>
          <w:lang w:eastAsia="zh-CN"/>
        </w:rPr>
        <w:t>:</w:t>
      </w:r>
      <w:r>
        <w:rPr>
          <w:b/>
          <w:i/>
          <w:kern w:val="2"/>
          <w:sz w:val="22"/>
          <w:szCs w:val="22"/>
          <w:lang w:eastAsia="zh-CN"/>
        </w:rPr>
        <w:t xml:space="preserve"> At least Alt3 should be support for NR-U. For Alt1, </w:t>
      </w:r>
      <w:r w:rsidRPr="00346B26">
        <w:rPr>
          <w:b/>
          <w:i/>
          <w:kern w:val="2"/>
          <w:sz w:val="22"/>
          <w:szCs w:val="22"/>
          <w:lang w:eastAsia="zh-CN"/>
        </w:rPr>
        <w:t>DCI signa</w:t>
      </w:r>
      <w:r>
        <w:rPr>
          <w:b/>
          <w:i/>
          <w:kern w:val="2"/>
          <w:sz w:val="22"/>
          <w:szCs w:val="22"/>
          <w:lang w:eastAsia="zh-CN"/>
        </w:rPr>
        <w:t>l</w:t>
      </w:r>
      <w:r w:rsidRPr="00346B26">
        <w:rPr>
          <w:b/>
          <w:i/>
          <w:kern w:val="2"/>
          <w:sz w:val="22"/>
          <w:szCs w:val="22"/>
          <w:lang w:eastAsia="zh-CN"/>
        </w:rPr>
        <w:t>ing triggering feedback for PDSCH</w:t>
      </w:r>
      <w:r w:rsidR="00C94388">
        <w:rPr>
          <w:b/>
          <w:i/>
          <w:kern w:val="2"/>
          <w:sz w:val="22"/>
          <w:szCs w:val="22"/>
          <w:lang w:eastAsia="zh-CN"/>
        </w:rPr>
        <w:t>s</w:t>
      </w:r>
      <w:r w:rsidRPr="00346B26">
        <w:rPr>
          <w:b/>
          <w:i/>
          <w:kern w:val="2"/>
          <w:sz w:val="22"/>
          <w:szCs w:val="22"/>
          <w:lang w:eastAsia="zh-CN"/>
        </w:rPr>
        <w:t xml:space="preserve"> from earlier COT(s) should be further studied.</w:t>
      </w:r>
    </w:p>
    <w:p w14:paraId="1B414740" w14:textId="602E9783" w:rsidR="00213CD3" w:rsidRDefault="00346B26" w:rsidP="00104041">
      <w:pPr>
        <w:rPr>
          <w:sz w:val="22"/>
          <w:szCs w:val="22"/>
          <w:lang w:val="en-US" w:eastAsia="x-none"/>
        </w:rPr>
      </w:pPr>
      <w:r w:rsidRPr="004A3210">
        <w:rPr>
          <w:sz w:val="22"/>
          <w:szCs w:val="22"/>
          <w:lang w:val="en-US" w:eastAsia="x-none"/>
        </w:rPr>
        <w:t>HARQ feedback for PDSCH</w:t>
      </w:r>
      <w:r w:rsidR="00213CD3">
        <w:rPr>
          <w:sz w:val="22"/>
          <w:szCs w:val="22"/>
          <w:lang w:val="en-US" w:eastAsia="x-none"/>
        </w:rPr>
        <w:t>(s)</w:t>
      </w:r>
      <w:r w:rsidR="006158F6">
        <w:rPr>
          <w:sz w:val="22"/>
          <w:szCs w:val="22"/>
          <w:lang w:val="en-US" w:eastAsia="x-none"/>
        </w:rPr>
        <w:t xml:space="preserve"> from the earlier COT</w:t>
      </w:r>
      <w:r>
        <w:rPr>
          <w:sz w:val="22"/>
          <w:szCs w:val="22"/>
          <w:lang w:val="en-US" w:eastAsia="x-none"/>
        </w:rPr>
        <w:t xml:space="preserve"> can be either send alone</w:t>
      </w:r>
      <w:r w:rsidR="00213CD3">
        <w:rPr>
          <w:sz w:val="22"/>
          <w:szCs w:val="22"/>
          <w:lang w:val="en-US" w:eastAsia="x-none"/>
        </w:rPr>
        <w:t xml:space="preserve"> as shown in Figure 1 </w:t>
      </w:r>
      <w:r>
        <w:rPr>
          <w:sz w:val="22"/>
          <w:szCs w:val="22"/>
          <w:lang w:val="en-US" w:eastAsia="x-none"/>
        </w:rPr>
        <w:t xml:space="preserve">or multiplexed with </w:t>
      </w:r>
      <w:r w:rsidR="00213CD3" w:rsidRPr="004A3210">
        <w:rPr>
          <w:sz w:val="22"/>
          <w:szCs w:val="22"/>
          <w:lang w:val="en-US" w:eastAsia="x-none"/>
        </w:rPr>
        <w:t>HARQ feedback for PDSCH</w:t>
      </w:r>
      <w:r w:rsidR="00213CD3">
        <w:rPr>
          <w:sz w:val="22"/>
          <w:szCs w:val="22"/>
          <w:lang w:val="en-US" w:eastAsia="x-none"/>
        </w:rPr>
        <w:t>s in the current COT as shown in Figure 2.</w:t>
      </w:r>
    </w:p>
    <w:p w14:paraId="6FDFEDC7" w14:textId="256DFB1A" w:rsidR="00346B26" w:rsidRDefault="0090644D" w:rsidP="00213CD3">
      <w:pPr>
        <w:jc w:val="center"/>
        <w:rPr>
          <w:sz w:val="22"/>
          <w:szCs w:val="22"/>
        </w:rPr>
      </w:pPr>
      <w:r>
        <w:object w:dxaOrig="10967" w:dyaOrig="4033" w14:anchorId="1619C855">
          <v:shape id="_x0000_i1026" type="#_x0000_t75" style="width:330.05pt;height:120.95pt" o:ole="">
            <v:imagedata r:id="rId10" o:title=""/>
          </v:shape>
          <o:OLEObject Type="Embed" ProgID="Visio.Drawing.11" ShapeID="_x0000_i1026" DrawAspect="Content" ObjectID="_1602685893" r:id="rId11"/>
        </w:object>
      </w:r>
    </w:p>
    <w:p w14:paraId="3911E04E" w14:textId="374CB564" w:rsidR="00213CD3" w:rsidRPr="004A3210" w:rsidRDefault="00213CD3" w:rsidP="00213CD3">
      <w:pPr>
        <w:jc w:val="center"/>
        <w:rPr>
          <w:b/>
          <w:kern w:val="2"/>
          <w:sz w:val="22"/>
          <w:szCs w:val="22"/>
          <w:lang w:eastAsia="zh-CN"/>
        </w:rPr>
      </w:pPr>
      <w:r w:rsidRPr="004A3210">
        <w:rPr>
          <w:b/>
          <w:kern w:val="2"/>
          <w:sz w:val="22"/>
          <w:szCs w:val="22"/>
          <w:lang w:eastAsia="zh-CN"/>
        </w:rPr>
        <w:t xml:space="preserve">Figure </w:t>
      </w:r>
      <w:r>
        <w:rPr>
          <w:b/>
          <w:kern w:val="2"/>
          <w:sz w:val="22"/>
          <w:szCs w:val="22"/>
          <w:lang w:eastAsia="zh-CN"/>
        </w:rPr>
        <w:t>2</w:t>
      </w:r>
      <w:r w:rsidRPr="004A3210">
        <w:rPr>
          <w:b/>
          <w:kern w:val="2"/>
          <w:sz w:val="22"/>
          <w:szCs w:val="22"/>
          <w:lang w:eastAsia="zh-CN"/>
        </w:rPr>
        <w:t xml:space="preserve">. </w:t>
      </w:r>
      <w:r>
        <w:rPr>
          <w:b/>
          <w:kern w:val="2"/>
          <w:sz w:val="22"/>
          <w:szCs w:val="22"/>
          <w:lang w:eastAsia="zh-CN"/>
        </w:rPr>
        <w:t xml:space="preserve">Multiplexing of HARQ-ACK information </w:t>
      </w:r>
      <w:r w:rsidR="0091567B">
        <w:rPr>
          <w:b/>
          <w:kern w:val="2"/>
          <w:sz w:val="22"/>
          <w:szCs w:val="22"/>
          <w:lang w:eastAsia="zh-CN"/>
        </w:rPr>
        <w:t>of</w:t>
      </w:r>
      <w:r>
        <w:rPr>
          <w:b/>
          <w:kern w:val="2"/>
          <w:sz w:val="22"/>
          <w:szCs w:val="22"/>
          <w:lang w:eastAsia="zh-CN"/>
        </w:rPr>
        <w:t xml:space="preserve"> PDSCHs from </w:t>
      </w:r>
      <w:r w:rsidR="006158F6" w:rsidRPr="006158F6">
        <w:rPr>
          <w:b/>
          <w:kern w:val="2"/>
          <w:sz w:val="22"/>
          <w:szCs w:val="22"/>
          <w:lang w:eastAsia="zh-CN"/>
        </w:rPr>
        <w:t xml:space="preserve">the </w:t>
      </w:r>
      <w:r>
        <w:rPr>
          <w:b/>
          <w:kern w:val="2"/>
          <w:sz w:val="22"/>
          <w:szCs w:val="22"/>
          <w:lang w:eastAsia="zh-CN"/>
        </w:rPr>
        <w:t xml:space="preserve">earlier </w:t>
      </w:r>
      <w:r w:rsidR="006158F6">
        <w:rPr>
          <w:b/>
          <w:kern w:val="2"/>
          <w:sz w:val="22"/>
          <w:szCs w:val="22"/>
          <w:lang w:eastAsia="zh-CN"/>
        </w:rPr>
        <w:t>COT</w:t>
      </w:r>
      <w:r>
        <w:rPr>
          <w:b/>
          <w:kern w:val="2"/>
          <w:sz w:val="22"/>
          <w:szCs w:val="22"/>
          <w:lang w:eastAsia="zh-CN"/>
        </w:rPr>
        <w:t xml:space="preserve"> and PDSCHs in the current COT</w:t>
      </w:r>
    </w:p>
    <w:p w14:paraId="2C8D047F" w14:textId="7D8E1012" w:rsidR="00213CD3" w:rsidRDefault="00213CD3" w:rsidP="00213CD3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For the case when UCI only contains HARQ-ACK information </w:t>
      </w:r>
      <w:r w:rsidRPr="004A3210">
        <w:rPr>
          <w:sz w:val="22"/>
          <w:szCs w:val="22"/>
          <w:lang w:val="en-US" w:eastAsia="x-none"/>
        </w:rPr>
        <w:t>for PDSCH</w:t>
      </w:r>
      <w:r>
        <w:rPr>
          <w:sz w:val="22"/>
          <w:szCs w:val="22"/>
          <w:lang w:val="en-US" w:eastAsia="x-none"/>
        </w:rPr>
        <w:t>(s)</w:t>
      </w:r>
      <w:r w:rsidR="006158F6">
        <w:rPr>
          <w:sz w:val="22"/>
          <w:szCs w:val="22"/>
          <w:lang w:val="en-US" w:eastAsia="x-none"/>
        </w:rPr>
        <w:t xml:space="preserve"> from</w:t>
      </w:r>
      <w:r w:rsidR="006158F6" w:rsidRPr="006158F6">
        <w:rPr>
          <w:sz w:val="22"/>
          <w:szCs w:val="22"/>
          <w:lang w:val="en-US" w:eastAsia="x-none"/>
        </w:rPr>
        <w:t xml:space="preserve"> </w:t>
      </w:r>
      <w:r w:rsidR="006158F6">
        <w:rPr>
          <w:sz w:val="22"/>
          <w:szCs w:val="22"/>
          <w:lang w:val="en-US" w:eastAsia="x-none"/>
        </w:rPr>
        <w:t>the earlier COT</w:t>
      </w:r>
      <w:r>
        <w:rPr>
          <w:sz w:val="22"/>
          <w:szCs w:val="22"/>
          <w:lang w:val="en-US" w:eastAsia="x-none"/>
        </w:rPr>
        <w:t xml:space="preserve">, both semi-static HARQ-ACK codebook and dynamic HARQ-ACK codebook can work without much specification work except </w:t>
      </w:r>
      <w:r w:rsidR="00AA09F6">
        <w:rPr>
          <w:sz w:val="22"/>
          <w:szCs w:val="22"/>
          <w:lang w:val="en-US" w:eastAsia="x-none"/>
        </w:rPr>
        <w:t xml:space="preserve">that </w:t>
      </w:r>
      <w:r>
        <w:rPr>
          <w:sz w:val="22"/>
          <w:szCs w:val="22"/>
          <w:lang w:val="en-US" w:eastAsia="x-none"/>
        </w:rPr>
        <w:t xml:space="preserve">for the semi-static HARQ-ACK codebook the DL association set should be redefined. </w:t>
      </w:r>
    </w:p>
    <w:p w14:paraId="0C922CB5" w14:textId="5F16AC8F" w:rsidR="00213CD3" w:rsidRPr="00213CD3" w:rsidRDefault="006158F6" w:rsidP="00213CD3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For the case when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UCI contains HARQ-ACK information </w:t>
      </w:r>
      <w:r w:rsidRPr="004A3210">
        <w:rPr>
          <w:sz w:val="22"/>
          <w:szCs w:val="22"/>
          <w:lang w:val="en-US" w:eastAsia="x-none"/>
        </w:rPr>
        <w:t>for</w:t>
      </w:r>
      <w:r>
        <w:rPr>
          <w:sz w:val="22"/>
          <w:szCs w:val="22"/>
          <w:lang w:val="en-US" w:eastAsia="x-none"/>
        </w:rPr>
        <w:t xml:space="preserve"> </w:t>
      </w:r>
      <w:r>
        <w:rPr>
          <w:sz w:val="22"/>
          <w:szCs w:val="22"/>
          <w:lang w:eastAsia="zh-CN"/>
        </w:rPr>
        <w:t>both</w:t>
      </w:r>
      <w:r w:rsidRPr="004A3210">
        <w:rPr>
          <w:sz w:val="22"/>
          <w:szCs w:val="22"/>
          <w:lang w:val="en-US" w:eastAsia="x-none"/>
        </w:rPr>
        <w:t xml:space="preserve"> PDSCH</w:t>
      </w:r>
      <w:r>
        <w:rPr>
          <w:sz w:val="22"/>
          <w:szCs w:val="22"/>
          <w:lang w:val="en-US" w:eastAsia="x-none"/>
        </w:rPr>
        <w:t>(s)</w:t>
      </w:r>
      <w:r w:rsidRPr="004A3210">
        <w:rPr>
          <w:sz w:val="22"/>
          <w:szCs w:val="22"/>
          <w:lang w:val="en-US" w:eastAsia="x-none"/>
        </w:rPr>
        <w:t xml:space="preserve"> from</w:t>
      </w:r>
      <w:r w:rsidRPr="006158F6">
        <w:rPr>
          <w:sz w:val="22"/>
          <w:szCs w:val="22"/>
          <w:lang w:val="en-US" w:eastAsia="x-none"/>
        </w:rPr>
        <w:t xml:space="preserve"> </w:t>
      </w:r>
      <w:r>
        <w:rPr>
          <w:sz w:val="22"/>
          <w:szCs w:val="22"/>
          <w:lang w:val="en-US" w:eastAsia="x-none"/>
        </w:rPr>
        <w:t xml:space="preserve">the earlier COT and </w:t>
      </w:r>
      <w:r w:rsidRPr="004A3210">
        <w:rPr>
          <w:sz w:val="22"/>
          <w:szCs w:val="22"/>
          <w:lang w:val="en-US" w:eastAsia="x-none"/>
        </w:rPr>
        <w:t>PDSCH</w:t>
      </w:r>
      <w:r>
        <w:rPr>
          <w:sz w:val="22"/>
          <w:szCs w:val="22"/>
          <w:lang w:val="en-US" w:eastAsia="x-none"/>
        </w:rPr>
        <w:t>(s)</w:t>
      </w:r>
      <w:r w:rsidRPr="004A3210">
        <w:rPr>
          <w:sz w:val="22"/>
          <w:szCs w:val="22"/>
          <w:lang w:val="en-US" w:eastAsia="x-none"/>
        </w:rPr>
        <w:t xml:space="preserve"> </w:t>
      </w:r>
      <w:r>
        <w:rPr>
          <w:sz w:val="22"/>
          <w:szCs w:val="22"/>
          <w:lang w:val="en-US" w:eastAsia="x-none"/>
        </w:rPr>
        <w:t>in the current</w:t>
      </w:r>
      <w:r w:rsidRPr="004A3210">
        <w:rPr>
          <w:sz w:val="22"/>
          <w:szCs w:val="22"/>
          <w:lang w:val="en-US" w:eastAsia="x-none"/>
        </w:rPr>
        <w:t xml:space="preserve"> </w:t>
      </w:r>
      <w:r>
        <w:rPr>
          <w:sz w:val="22"/>
          <w:szCs w:val="22"/>
          <w:lang w:val="en-US" w:eastAsia="x-none"/>
        </w:rPr>
        <w:t xml:space="preserve">COT, </w:t>
      </w:r>
      <w:r w:rsidRPr="004A3210">
        <w:rPr>
          <w:sz w:val="22"/>
          <w:szCs w:val="22"/>
        </w:rPr>
        <w:t>HARQ feedback mechanisms</w:t>
      </w:r>
      <w:r>
        <w:rPr>
          <w:sz w:val="22"/>
          <w:szCs w:val="22"/>
        </w:rPr>
        <w:t xml:space="preserve"> should be further studied. For dynamic </w:t>
      </w:r>
      <w:r>
        <w:rPr>
          <w:sz w:val="22"/>
          <w:szCs w:val="22"/>
          <w:lang w:val="en-US" w:eastAsia="x-none"/>
        </w:rPr>
        <w:t xml:space="preserve">HARQ-ACK codebook DAI mechanism can be applied across COT, </w:t>
      </w:r>
      <w:r w:rsidR="00397D10">
        <w:rPr>
          <w:sz w:val="22"/>
          <w:szCs w:val="22"/>
          <w:lang w:val="en-US" w:eastAsia="x-none"/>
        </w:rPr>
        <w:t xml:space="preserve">counter </w:t>
      </w:r>
      <w:r>
        <w:rPr>
          <w:sz w:val="22"/>
          <w:szCs w:val="22"/>
          <w:lang w:val="en-US" w:eastAsia="x-none"/>
        </w:rPr>
        <w:t>DAI</w:t>
      </w:r>
      <w:r w:rsidR="00397D10">
        <w:rPr>
          <w:sz w:val="22"/>
          <w:szCs w:val="22"/>
          <w:lang w:val="en-US" w:eastAsia="x-none"/>
        </w:rPr>
        <w:t>s</w:t>
      </w:r>
      <w:r>
        <w:rPr>
          <w:sz w:val="22"/>
          <w:szCs w:val="22"/>
          <w:lang w:val="en-US" w:eastAsia="x-none"/>
        </w:rPr>
        <w:t xml:space="preserve"> </w:t>
      </w:r>
      <w:r w:rsidR="00397D10">
        <w:rPr>
          <w:sz w:val="22"/>
          <w:szCs w:val="22"/>
          <w:lang w:val="en-US" w:eastAsia="x-none"/>
        </w:rPr>
        <w:t>corresponding to</w:t>
      </w:r>
      <w:r>
        <w:rPr>
          <w:sz w:val="22"/>
          <w:szCs w:val="22"/>
          <w:lang w:val="en-US" w:eastAsia="x-none"/>
        </w:rPr>
        <w:t xml:space="preserve"> PDSCHs feedback in the same PUCCH should be </w:t>
      </w:r>
      <w:r w:rsidRPr="006158F6">
        <w:rPr>
          <w:sz w:val="22"/>
          <w:szCs w:val="22"/>
          <w:lang w:val="en-US" w:eastAsia="x-none"/>
        </w:rPr>
        <w:t>successive</w:t>
      </w:r>
      <w:r>
        <w:rPr>
          <w:sz w:val="22"/>
          <w:szCs w:val="22"/>
          <w:lang w:val="en-US" w:eastAsia="x-none"/>
        </w:rPr>
        <w:t xml:space="preserve">. </w:t>
      </w:r>
      <w:r w:rsidR="0081591D">
        <w:rPr>
          <w:sz w:val="22"/>
          <w:lang w:eastAsia="zh-CN"/>
        </w:rPr>
        <w:t>The</w:t>
      </w:r>
      <w:r w:rsidR="0081591D" w:rsidRPr="005D0E8E">
        <w:rPr>
          <w:sz w:val="22"/>
          <w:lang w:eastAsia="zh-CN"/>
        </w:rPr>
        <w:t xml:space="preserve"> semi-static HARQ-ACK codebook can be divided into two sub-codebook</w:t>
      </w:r>
      <w:r w:rsidR="00AA09F6">
        <w:rPr>
          <w:sz w:val="22"/>
          <w:lang w:eastAsia="zh-CN"/>
        </w:rPr>
        <w:t>s</w:t>
      </w:r>
      <w:r w:rsidR="0081591D" w:rsidRPr="005D0E8E">
        <w:rPr>
          <w:sz w:val="22"/>
          <w:lang w:eastAsia="zh-CN"/>
        </w:rPr>
        <w:t>, the first one contains the HARQ-ACK information of PDSCHs in the former COT while the second one contains the HARQ-ACK information of PDSCHs in the current COT. The second sub-codebook is the current NR semi-static HARQ-ACK codebook. For the first sub-codebook, the number of occasions for candidate PDSCH receptions or the number of slots for candidate PDSCH receptions can be configured by RRC signalling.</w:t>
      </w:r>
    </w:p>
    <w:p w14:paraId="535FB37A" w14:textId="623B6D08" w:rsidR="00104041" w:rsidRPr="004A3210" w:rsidRDefault="0081591D" w:rsidP="00104041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Although dynamic </w:t>
      </w:r>
      <w:r>
        <w:rPr>
          <w:sz w:val="22"/>
          <w:szCs w:val="22"/>
          <w:lang w:val="en-US" w:eastAsia="x-none"/>
        </w:rPr>
        <w:t xml:space="preserve">HARQ-ACK codebook can </w:t>
      </w:r>
      <w:r w:rsidR="003E238E">
        <w:rPr>
          <w:sz w:val="22"/>
          <w:szCs w:val="22"/>
          <w:lang w:val="en-US" w:eastAsia="x-none"/>
        </w:rPr>
        <w:t>easy</w:t>
      </w:r>
      <w:r>
        <w:rPr>
          <w:sz w:val="22"/>
          <w:szCs w:val="22"/>
          <w:lang w:val="en-US" w:eastAsia="x-none"/>
        </w:rPr>
        <w:t xml:space="preserve"> support </w:t>
      </w:r>
      <w:r>
        <w:rPr>
          <w:rFonts w:hint="eastAsia"/>
          <w:sz w:val="22"/>
          <w:szCs w:val="22"/>
          <w:lang w:eastAsia="zh-CN"/>
        </w:rPr>
        <w:t xml:space="preserve">HARQ-ACK information </w:t>
      </w:r>
      <w:r w:rsidR="003E238E">
        <w:rPr>
          <w:sz w:val="22"/>
          <w:szCs w:val="22"/>
          <w:lang w:val="en-US" w:eastAsia="x-none"/>
        </w:rPr>
        <w:t>of</w:t>
      </w:r>
      <w:r>
        <w:rPr>
          <w:sz w:val="22"/>
          <w:szCs w:val="22"/>
          <w:lang w:val="en-US" w:eastAsia="x-none"/>
        </w:rPr>
        <w:t xml:space="preserve"> </w:t>
      </w:r>
      <w:r w:rsidRPr="004A3210">
        <w:rPr>
          <w:sz w:val="22"/>
          <w:szCs w:val="22"/>
          <w:lang w:val="en-US" w:eastAsia="x-none"/>
        </w:rPr>
        <w:t>PDSCH</w:t>
      </w:r>
      <w:r>
        <w:rPr>
          <w:sz w:val="22"/>
          <w:szCs w:val="22"/>
          <w:lang w:val="en-US" w:eastAsia="x-none"/>
        </w:rPr>
        <w:t>(s)</w:t>
      </w:r>
      <w:r w:rsidRPr="004A3210">
        <w:rPr>
          <w:sz w:val="22"/>
          <w:szCs w:val="22"/>
          <w:lang w:val="en-US" w:eastAsia="x-none"/>
        </w:rPr>
        <w:t xml:space="preserve"> from</w:t>
      </w:r>
      <w:r w:rsidRPr="006158F6">
        <w:rPr>
          <w:sz w:val="22"/>
          <w:szCs w:val="22"/>
          <w:lang w:val="en-US" w:eastAsia="x-none"/>
        </w:rPr>
        <w:t xml:space="preserve"> </w:t>
      </w:r>
      <w:r>
        <w:rPr>
          <w:sz w:val="22"/>
          <w:szCs w:val="22"/>
          <w:lang w:val="en-US" w:eastAsia="x-none"/>
        </w:rPr>
        <w:t xml:space="preserve">the earlier COT with little specification work, </w:t>
      </w:r>
      <w:r w:rsidR="000E02C9" w:rsidRPr="004A3210">
        <w:rPr>
          <w:sz w:val="22"/>
          <w:szCs w:val="22"/>
          <w:lang w:eastAsia="zh-CN"/>
        </w:rPr>
        <w:t>considering the possible interference from hidden nodes, s</w:t>
      </w:r>
      <w:r w:rsidR="00104041" w:rsidRPr="004A3210">
        <w:rPr>
          <w:sz w:val="22"/>
          <w:szCs w:val="22"/>
          <w:lang w:eastAsia="zh-CN"/>
        </w:rPr>
        <w:t xml:space="preserve">emi-static HARQ-ACK codebook </w:t>
      </w:r>
      <w:r w:rsidR="00BA7347" w:rsidRPr="004A3210">
        <w:rPr>
          <w:sz w:val="22"/>
          <w:szCs w:val="22"/>
          <w:lang w:eastAsia="zh-CN"/>
        </w:rPr>
        <w:t>is more robust to miss</w:t>
      </w:r>
      <w:r w:rsidR="00D33D40" w:rsidRPr="004A3210">
        <w:rPr>
          <w:sz w:val="22"/>
          <w:szCs w:val="22"/>
          <w:lang w:eastAsia="zh-CN"/>
        </w:rPr>
        <w:t xml:space="preserve">-detection and false-alarm </w:t>
      </w:r>
      <w:r w:rsidR="000E02C9" w:rsidRPr="004A3210">
        <w:rPr>
          <w:sz w:val="22"/>
          <w:szCs w:val="22"/>
          <w:lang w:eastAsia="zh-CN"/>
        </w:rPr>
        <w:t>compared with dynamic HARQ-ACK codebook. Based on the above discussion, we have following proposal,</w:t>
      </w:r>
    </w:p>
    <w:p w14:paraId="61F900FA" w14:textId="269B244D" w:rsidR="000E02C9" w:rsidRPr="004A3210" w:rsidRDefault="000E02C9" w:rsidP="000E02C9">
      <w:pPr>
        <w:spacing w:before="120" w:after="0"/>
        <w:rPr>
          <w:b/>
          <w:i/>
          <w:kern w:val="2"/>
          <w:sz w:val="22"/>
          <w:szCs w:val="22"/>
          <w:lang w:eastAsia="zh-CN"/>
        </w:rPr>
      </w:pPr>
      <w:r w:rsidRPr="004A3210">
        <w:rPr>
          <w:b/>
          <w:i/>
          <w:kern w:val="2"/>
          <w:sz w:val="22"/>
          <w:szCs w:val="22"/>
          <w:lang w:eastAsia="zh-CN"/>
        </w:rPr>
        <w:t xml:space="preserve">Proposal </w:t>
      </w:r>
      <w:r w:rsidR="0081591D">
        <w:rPr>
          <w:b/>
          <w:i/>
          <w:kern w:val="2"/>
          <w:sz w:val="22"/>
          <w:szCs w:val="22"/>
          <w:lang w:eastAsia="zh-CN"/>
        </w:rPr>
        <w:t>3</w:t>
      </w:r>
      <w:r w:rsidRPr="004A3210">
        <w:rPr>
          <w:b/>
          <w:i/>
          <w:kern w:val="2"/>
          <w:sz w:val="22"/>
          <w:szCs w:val="22"/>
          <w:lang w:eastAsia="zh-CN"/>
        </w:rPr>
        <w:t xml:space="preserve">: </w:t>
      </w:r>
      <w:r w:rsidR="009D717E">
        <w:rPr>
          <w:b/>
          <w:i/>
          <w:kern w:val="2"/>
          <w:sz w:val="22"/>
          <w:szCs w:val="22"/>
          <w:lang w:eastAsia="zh-CN"/>
        </w:rPr>
        <w:t>E</w:t>
      </w:r>
      <w:r w:rsidRPr="004A3210">
        <w:rPr>
          <w:b/>
          <w:i/>
          <w:kern w:val="2"/>
          <w:sz w:val="22"/>
          <w:szCs w:val="22"/>
          <w:lang w:eastAsia="zh-CN"/>
        </w:rPr>
        <w:t xml:space="preserve">nhancements </w:t>
      </w:r>
      <w:r w:rsidR="009D717E">
        <w:rPr>
          <w:b/>
          <w:i/>
          <w:kern w:val="2"/>
          <w:sz w:val="22"/>
          <w:szCs w:val="22"/>
          <w:lang w:eastAsia="zh-CN"/>
        </w:rPr>
        <w:t>for both</w:t>
      </w:r>
      <w:r w:rsidR="009D717E" w:rsidRPr="009D717E">
        <w:rPr>
          <w:b/>
          <w:i/>
          <w:kern w:val="2"/>
          <w:sz w:val="22"/>
          <w:szCs w:val="22"/>
          <w:lang w:eastAsia="zh-CN"/>
        </w:rPr>
        <w:t xml:space="preserve"> </w:t>
      </w:r>
      <w:r w:rsidR="009D717E" w:rsidRPr="004A3210">
        <w:rPr>
          <w:b/>
          <w:i/>
          <w:kern w:val="2"/>
          <w:sz w:val="22"/>
          <w:szCs w:val="22"/>
          <w:lang w:eastAsia="zh-CN"/>
        </w:rPr>
        <w:t>semi-static HARQ-ACK codebook and dynamic HARQ-ACK codebook</w:t>
      </w:r>
      <w:r w:rsidR="009D717E">
        <w:rPr>
          <w:b/>
          <w:i/>
          <w:kern w:val="2"/>
          <w:sz w:val="22"/>
          <w:szCs w:val="22"/>
          <w:lang w:eastAsia="zh-CN"/>
        </w:rPr>
        <w:t xml:space="preserve"> </w:t>
      </w:r>
      <w:r w:rsidRPr="004A3210">
        <w:rPr>
          <w:b/>
          <w:i/>
          <w:kern w:val="2"/>
          <w:sz w:val="22"/>
          <w:szCs w:val="22"/>
          <w:lang w:eastAsia="zh-CN"/>
        </w:rPr>
        <w:t>should be studied.</w:t>
      </w:r>
    </w:p>
    <w:p w14:paraId="2B9CC873" w14:textId="05A489A8" w:rsidR="00D7052A" w:rsidRPr="005D0E8E" w:rsidRDefault="00AB0A35" w:rsidP="00456C11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lastRenderedPageBreak/>
        <w:t>Conclusion</w:t>
      </w:r>
    </w:p>
    <w:p w14:paraId="38C2A9B0" w14:textId="73C676B0" w:rsidR="001B7ECB" w:rsidRPr="005D0E8E" w:rsidRDefault="00EE0D92" w:rsidP="001B7ECB">
      <w:pPr>
        <w:rPr>
          <w:kern w:val="2"/>
          <w:sz w:val="22"/>
          <w:szCs w:val="22"/>
          <w:lang w:val="en-US" w:eastAsia="zh-CN"/>
        </w:rPr>
      </w:pPr>
      <w:r w:rsidRPr="005D0E8E">
        <w:rPr>
          <w:kern w:val="2"/>
          <w:sz w:val="22"/>
          <w:szCs w:val="22"/>
          <w:lang w:val="en-US" w:eastAsia="zh-CN"/>
        </w:rPr>
        <w:t>In t</w:t>
      </w:r>
      <w:r w:rsidR="00F8661D" w:rsidRPr="005D0E8E">
        <w:rPr>
          <w:kern w:val="2"/>
          <w:sz w:val="22"/>
          <w:szCs w:val="22"/>
          <w:lang w:val="en-US" w:eastAsia="zh-CN"/>
        </w:rPr>
        <w:t xml:space="preserve">his contribution, we present our views on </w:t>
      </w:r>
      <w:r w:rsidR="00C537B2" w:rsidRPr="005D0E8E">
        <w:rPr>
          <w:kern w:val="2"/>
          <w:sz w:val="22"/>
          <w:szCs w:val="22"/>
          <w:lang w:val="en-US" w:eastAsia="zh-CN"/>
        </w:rPr>
        <w:t>HARQ enhancement</w:t>
      </w:r>
      <w:r w:rsidR="00C94388">
        <w:rPr>
          <w:kern w:val="2"/>
          <w:sz w:val="22"/>
          <w:szCs w:val="22"/>
          <w:lang w:val="en-US" w:eastAsia="zh-CN"/>
        </w:rPr>
        <w:t>s</w:t>
      </w:r>
      <w:r w:rsidR="00C537B2" w:rsidRPr="005D0E8E">
        <w:rPr>
          <w:kern w:val="2"/>
          <w:sz w:val="22"/>
          <w:szCs w:val="22"/>
          <w:lang w:val="en-US" w:eastAsia="zh-CN"/>
        </w:rPr>
        <w:t xml:space="preserve"> in NR-U</w:t>
      </w:r>
      <w:r w:rsidR="00F8661D" w:rsidRPr="005D0E8E">
        <w:rPr>
          <w:kern w:val="2"/>
          <w:sz w:val="22"/>
          <w:szCs w:val="22"/>
          <w:lang w:val="en-US" w:eastAsia="zh-CN"/>
        </w:rPr>
        <w:t>, based on the above discussion, we have the following proposals:</w:t>
      </w:r>
    </w:p>
    <w:p w14:paraId="48A09C7B" w14:textId="12A3CC92" w:rsidR="0081591D" w:rsidRPr="0081591D" w:rsidRDefault="0081591D" w:rsidP="0081591D">
      <w:pPr>
        <w:spacing w:before="120" w:after="0"/>
        <w:rPr>
          <w:b/>
          <w:i/>
          <w:kern w:val="2"/>
          <w:sz w:val="22"/>
          <w:lang w:eastAsia="zh-CN"/>
        </w:rPr>
      </w:pPr>
      <w:r w:rsidRPr="0081591D">
        <w:rPr>
          <w:b/>
          <w:i/>
          <w:kern w:val="2"/>
          <w:sz w:val="22"/>
          <w:lang w:eastAsia="zh-CN"/>
        </w:rPr>
        <w:t>Observation 1: A coarse HARQ-ACK feedback timing</w:t>
      </w:r>
      <w:r w:rsidR="00B24984">
        <w:rPr>
          <w:b/>
          <w:i/>
          <w:kern w:val="2"/>
          <w:sz w:val="22"/>
          <w:lang w:eastAsia="zh-CN"/>
        </w:rPr>
        <w:t xml:space="preserve"> indication for PDSCHs to be fe</w:t>
      </w:r>
      <w:r w:rsidRPr="0081591D">
        <w:rPr>
          <w:b/>
          <w:i/>
          <w:kern w:val="2"/>
          <w:sz w:val="22"/>
          <w:lang w:eastAsia="zh-CN"/>
        </w:rPr>
        <w:t>d</w:t>
      </w:r>
      <w:r w:rsidR="00B24984">
        <w:rPr>
          <w:b/>
          <w:i/>
          <w:kern w:val="2"/>
          <w:sz w:val="22"/>
          <w:lang w:eastAsia="zh-CN"/>
        </w:rPr>
        <w:t xml:space="preserve"> </w:t>
      </w:r>
      <w:r w:rsidRPr="0081591D">
        <w:rPr>
          <w:b/>
          <w:i/>
          <w:kern w:val="2"/>
          <w:sz w:val="22"/>
          <w:lang w:eastAsia="zh-CN"/>
        </w:rPr>
        <w:t xml:space="preserve">back in a separate COT is necessary. </w:t>
      </w:r>
    </w:p>
    <w:p w14:paraId="549FED8E" w14:textId="1C9058B8" w:rsidR="0081591D" w:rsidRPr="0081591D" w:rsidRDefault="0081591D" w:rsidP="0081591D">
      <w:pPr>
        <w:spacing w:before="120" w:after="0"/>
        <w:rPr>
          <w:b/>
          <w:i/>
          <w:kern w:val="2"/>
          <w:sz w:val="22"/>
          <w:lang w:eastAsia="zh-CN"/>
        </w:rPr>
      </w:pPr>
      <w:r w:rsidRPr="0081591D">
        <w:rPr>
          <w:b/>
          <w:i/>
          <w:kern w:val="2"/>
          <w:sz w:val="22"/>
          <w:lang w:eastAsia="zh-CN"/>
        </w:rPr>
        <w:t>Proposal 1: COT-level HARQ-ACK feedback timing indication should be supported for N</w:t>
      </w:r>
      <w:r w:rsidR="00455BB7">
        <w:rPr>
          <w:b/>
          <w:i/>
          <w:kern w:val="2"/>
          <w:sz w:val="22"/>
          <w:lang w:eastAsia="zh-CN"/>
        </w:rPr>
        <w:t>R-U at least for PDSCHs to be f</w:t>
      </w:r>
      <w:r w:rsidRPr="0081591D">
        <w:rPr>
          <w:b/>
          <w:i/>
          <w:kern w:val="2"/>
          <w:sz w:val="22"/>
          <w:lang w:eastAsia="zh-CN"/>
        </w:rPr>
        <w:t>ed</w:t>
      </w:r>
      <w:r w:rsidR="00455BB7">
        <w:rPr>
          <w:b/>
          <w:i/>
          <w:kern w:val="2"/>
          <w:sz w:val="22"/>
          <w:lang w:eastAsia="zh-CN"/>
        </w:rPr>
        <w:t xml:space="preserve"> </w:t>
      </w:r>
      <w:r w:rsidRPr="0081591D">
        <w:rPr>
          <w:b/>
          <w:i/>
          <w:kern w:val="2"/>
          <w:sz w:val="22"/>
          <w:lang w:eastAsia="zh-CN"/>
        </w:rPr>
        <w:t>back in a separate COT.</w:t>
      </w:r>
    </w:p>
    <w:p w14:paraId="0D9E9CC8" w14:textId="1FC4274A" w:rsidR="0081591D" w:rsidRPr="0081591D" w:rsidRDefault="0081591D" w:rsidP="0081591D">
      <w:pPr>
        <w:spacing w:before="120" w:after="0"/>
        <w:rPr>
          <w:b/>
          <w:i/>
          <w:kern w:val="2"/>
          <w:sz w:val="22"/>
          <w:lang w:eastAsia="zh-CN"/>
        </w:rPr>
      </w:pPr>
      <w:r w:rsidRPr="0081591D">
        <w:rPr>
          <w:b/>
          <w:i/>
          <w:kern w:val="2"/>
          <w:sz w:val="22"/>
          <w:lang w:eastAsia="zh-CN"/>
        </w:rPr>
        <w:t>Proposal 2: At least Alt3 should be support for NR-U. For Alt1, DCI signaling triggering feedback for PDSCH</w:t>
      </w:r>
      <w:r w:rsidR="00C94388">
        <w:rPr>
          <w:b/>
          <w:i/>
          <w:kern w:val="2"/>
          <w:sz w:val="22"/>
          <w:lang w:eastAsia="zh-CN"/>
        </w:rPr>
        <w:t>s</w:t>
      </w:r>
      <w:r w:rsidRPr="0081591D">
        <w:rPr>
          <w:b/>
          <w:i/>
          <w:kern w:val="2"/>
          <w:sz w:val="22"/>
          <w:lang w:eastAsia="zh-CN"/>
        </w:rPr>
        <w:t xml:space="preserve"> from earlier COT(s) should be further studied.</w:t>
      </w:r>
    </w:p>
    <w:p w14:paraId="5A2A2B2B" w14:textId="77777777" w:rsidR="003E238E" w:rsidRPr="004A3210" w:rsidRDefault="003E238E" w:rsidP="003E238E">
      <w:pPr>
        <w:spacing w:before="120" w:after="0"/>
        <w:rPr>
          <w:b/>
          <w:i/>
          <w:kern w:val="2"/>
          <w:sz w:val="22"/>
          <w:szCs w:val="22"/>
          <w:lang w:eastAsia="zh-CN"/>
        </w:rPr>
      </w:pPr>
      <w:r w:rsidRPr="004A3210">
        <w:rPr>
          <w:b/>
          <w:i/>
          <w:kern w:val="2"/>
          <w:sz w:val="22"/>
          <w:szCs w:val="22"/>
          <w:lang w:eastAsia="zh-CN"/>
        </w:rPr>
        <w:t xml:space="preserve">Proposal </w:t>
      </w:r>
      <w:r>
        <w:rPr>
          <w:b/>
          <w:i/>
          <w:kern w:val="2"/>
          <w:sz w:val="22"/>
          <w:szCs w:val="22"/>
          <w:lang w:eastAsia="zh-CN"/>
        </w:rPr>
        <w:t>3</w:t>
      </w:r>
      <w:r w:rsidRPr="004A3210">
        <w:rPr>
          <w:b/>
          <w:i/>
          <w:kern w:val="2"/>
          <w:sz w:val="22"/>
          <w:szCs w:val="22"/>
          <w:lang w:eastAsia="zh-CN"/>
        </w:rPr>
        <w:t xml:space="preserve">: </w:t>
      </w:r>
      <w:r>
        <w:rPr>
          <w:b/>
          <w:i/>
          <w:kern w:val="2"/>
          <w:sz w:val="22"/>
          <w:szCs w:val="22"/>
          <w:lang w:eastAsia="zh-CN"/>
        </w:rPr>
        <w:t>E</w:t>
      </w:r>
      <w:r w:rsidRPr="004A3210">
        <w:rPr>
          <w:b/>
          <w:i/>
          <w:kern w:val="2"/>
          <w:sz w:val="22"/>
          <w:szCs w:val="22"/>
          <w:lang w:eastAsia="zh-CN"/>
        </w:rPr>
        <w:t xml:space="preserve">nhancements </w:t>
      </w:r>
      <w:r>
        <w:rPr>
          <w:b/>
          <w:i/>
          <w:kern w:val="2"/>
          <w:sz w:val="22"/>
          <w:szCs w:val="22"/>
          <w:lang w:eastAsia="zh-CN"/>
        </w:rPr>
        <w:t>for both</w:t>
      </w:r>
      <w:r w:rsidRPr="009D717E">
        <w:rPr>
          <w:b/>
          <w:i/>
          <w:kern w:val="2"/>
          <w:sz w:val="22"/>
          <w:szCs w:val="22"/>
          <w:lang w:eastAsia="zh-CN"/>
        </w:rPr>
        <w:t xml:space="preserve"> </w:t>
      </w:r>
      <w:r w:rsidRPr="004A3210">
        <w:rPr>
          <w:b/>
          <w:i/>
          <w:kern w:val="2"/>
          <w:sz w:val="22"/>
          <w:szCs w:val="22"/>
          <w:lang w:eastAsia="zh-CN"/>
        </w:rPr>
        <w:t>semi-static HARQ-ACK codebook and dynamic HARQ-ACK codebook</w:t>
      </w:r>
      <w:r>
        <w:rPr>
          <w:b/>
          <w:i/>
          <w:kern w:val="2"/>
          <w:sz w:val="22"/>
          <w:szCs w:val="22"/>
          <w:lang w:eastAsia="zh-CN"/>
        </w:rPr>
        <w:t xml:space="preserve"> </w:t>
      </w:r>
      <w:r w:rsidRPr="004A3210">
        <w:rPr>
          <w:b/>
          <w:i/>
          <w:kern w:val="2"/>
          <w:sz w:val="22"/>
          <w:szCs w:val="22"/>
          <w:lang w:eastAsia="zh-CN"/>
        </w:rPr>
        <w:t>should be studied.</w:t>
      </w:r>
    </w:p>
    <w:p w14:paraId="3208032A" w14:textId="77777777" w:rsidR="00D7052A" w:rsidRPr="005D0E8E" w:rsidRDefault="00D7052A" w:rsidP="00D41698">
      <w:pPr>
        <w:pStyle w:val="1"/>
        <w:spacing w:line="240" w:lineRule="auto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References</w:t>
      </w:r>
      <w:bookmarkEnd w:id="0"/>
      <w:bookmarkEnd w:id="1"/>
    </w:p>
    <w:p w14:paraId="7B1443C5" w14:textId="0A3D23E5" w:rsidR="004B47D1" w:rsidRPr="003671BF" w:rsidRDefault="004B47D1" w:rsidP="003671BF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bookmarkStart w:id="16" w:name="_Ref502921681"/>
      <w:r w:rsidRPr="005D0E8E">
        <w:rPr>
          <w:rFonts w:ascii="Times New Roman" w:hAnsi="Times New Roman"/>
          <w:sz w:val="22"/>
          <w:szCs w:val="22"/>
          <w:lang w:eastAsia="zh-CN"/>
        </w:rPr>
        <w:t>3GPP RAN1, “Chairman's Notes RAN1 92 final”, RAN#92, Athens, Greece, Feb., 2018.</w:t>
      </w:r>
      <w:bookmarkEnd w:id="16"/>
    </w:p>
    <w:p w14:paraId="2F7C8E14" w14:textId="103E8FAF" w:rsidR="00226C70" w:rsidRDefault="00226C70" w:rsidP="00226C70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5D0E8E">
        <w:rPr>
          <w:rFonts w:ascii="Times New Roman" w:hAnsi="Times New Roman"/>
          <w:sz w:val="22"/>
          <w:szCs w:val="22"/>
          <w:lang w:eastAsia="zh-CN"/>
        </w:rPr>
        <w:t>3GPP RAN1, “Chairman's Notes RAN1 9</w:t>
      </w:r>
      <w:r>
        <w:rPr>
          <w:rFonts w:ascii="Times New Roman" w:hAnsi="Times New Roman"/>
          <w:sz w:val="22"/>
          <w:szCs w:val="22"/>
          <w:lang w:eastAsia="zh-CN"/>
        </w:rPr>
        <w:t>4</w:t>
      </w:r>
      <w:r w:rsidRPr="005D0E8E">
        <w:rPr>
          <w:rFonts w:ascii="Times New Roman" w:hAnsi="Times New Roman"/>
          <w:sz w:val="22"/>
          <w:szCs w:val="22"/>
          <w:lang w:eastAsia="zh-CN"/>
        </w:rPr>
        <w:t xml:space="preserve"> final”, RAN#9</w:t>
      </w:r>
      <w:r>
        <w:rPr>
          <w:rFonts w:ascii="Times New Roman" w:hAnsi="Times New Roman"/>
          <w:sz w:val="22"/>
          <w:szCs w:val="22"/>
          <w:lang w:eastAsia="zh-CN"/>
        </w:rPr>
        <w:t>4</w:t>
      </w:r>
      <w:r w:rsidRPr="005D0E8E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Pr="00226C70">
        <w:rPr>
          <w:rFonts w:ascii="Times New Roman" w:hAnsi="Times New Roman"/>
          <w:sz w:val="22"/>
          <w:szCs w:val="22"/>
          <w:lang w:eastAsia="zh-CN"/>
        </w:rPr>
        <w:t xml:space="preserve">Gothenburg, Sweden, </w:t>
      </w:r>
      <w:r>
        <w:rPr>
          <w:rFonts w:ascii="Times New Roman" w:hAnsi="Times New Roman"/>
          <w:sz w:val="22"/>
          <w:szCs w:val="22"/>
          <w:lang w:eastAsia="zh-CN"/>
        </w:rPr>
        <w:t xml:space="preserve">Aug., </w:t>
      </w:r>
      <w:r w:rsidRPr="005D0E8E">
        <w:rPr>
          <w:rFonts w:ascii="Times New Roman" w:hAnsi="Times New Roman"/>
          <w:sz w:val="22"/>
          <w:szCs w:val="22"/>
          <w:lang w:eastAsia="zh-CN"/>
        </w:rPr>
        <w:t>2018.</w:t>
      </w:r>
    </w:p>
    <w:p w14:paraId="6696BDFD" w14:textId="40037CC9" w:rsidR="003671BF" w:rsidRDefault="003671BF" w:rsidP="00226C70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5D0E8E">
        <w:rPr>
          <w:rFonts w:ascii="Times New Roman" w:hAnsi="Times New Roman"/>
          <w:sz w:val="22"/>
          <w:szCs w:val="22"/>
          <w:lang w:eastAsia="zh-CN"/>
        </w:rPr>
        <w:t>3GPP RAN1, “Chairman's Notes RAN1 93 final”, RAN#93, Busan, Korea, May, 2018.</w:t>
      </w:r>
    </w:p>
    <w:p w14:paraId="26F8BD22" w14:textId="77777777" w:rsidR="00226C70" w:rsidRPr="00226C70" w:rsidRDefault="00226C70" w:rsidP="00226C70">
      <w:pPr>
        <w:snapToGrid w:val="0"/>
        <w:spacing w:after="120"/>
        <w:jc w:val="both"/>
        <w:rPr>
          <w:sz w:val="22"/>
          <w:szCs w:val="22"/>
          <w:lang w:eastAsia="zh-CN"/>
        </w:rPr>
      </w:pPr>
    </w:p>
    <w:sectPr w:rsidR="00226C70" w:rsidRPr="00226C70" w:rsidSect="00D7052A">
      <w:headerReference w:type="even" r:id="rId12"/>
      <w:footerReference w:type="even" r:id="rId13"/>
      <w:footerReference w:type="default" r:id="rId14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E359A6" w14:textId="77777777" w:rsidR="001B471E" w:rsidRDefault="001B471E" w:rsidP="00D7052A">
      <w:pPr>
        <w:spacing w:after="0"/>
      </w:pPr>
      <w:r>
        <w:separator/>
      </w:r>
    </w:p>
  </w:endnote>
  <w:endnote w:type="continuationSeparator" w:id="0">
    <w:p w14:paraId="0D6438E5" w14:textId="77777777" w:rsidR="001B471E" w:rsidRDefault="001B471E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0D91B" w14:textId="77777777" w:rsidR="004B69F1" w:rsidRDefault="004B69F1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235909E" w14:textId="77777777" w:rsidR="004B69F1" w:rsidRDefault="004B69F1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EB6DF" w14:textId="77777777" w:rsidR="004B69F1" w:rsidRDefault="004B69F1" w:rsidP="005432E9">
    <w:pPr>
      <w:pStyle w:val="a4"/>
      <w:ind w:right="360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213118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213118">
      <w:rPr>
        <w:rStyle w:val="a6"/>
        <w:noProof/>
      </w:rPr>
      <w:t>4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8D1AE" w14:textId="77777777" w:rsidR="001B471E" w:rsidRDefault="001B471E" w:rsidP="00D7052A">
      <w:pPr>
        <w:spacing w:after="0"/>
      </w:pPr>
      <w:r>
        <w:separator/>
      </w:r>
    </w:p>
  </w:footnote>
  <w:footnote w:type="continuationSeparator" w:id="0">
    <w:p w14:paraId="790AFB74" w14:textId="77777777" w:rsidR="001B471E" w:rsidRDefault="001B471E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21260" w14:textId="77777777" w:rsidR="004B69F1" w:rsidRDefault="004B69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707148"/>
    <w:multiLevelType w:val="hybridMultilevel"/>
    <w:tmpl w:val="51A209A2"/>
    <w:lvl w:ilvl="0" w:tplc="DC6833D4">
      <w:start w:val="1"/>
      <w:numFmt w:val="bullet"/>
      <w:lvlText w:val="•"/>
      <w:lvlJc w:val="left"/>
      <w:pPr>
        <w:ind w:left="2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4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D33492"/>
    <w:multiLevelType w:val="hybridMultilevel"/>
    <w:tmpl w:val="3F8A0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4F732B"/>
    <w:multiLevelType w:val="hybridMultilevel"/>
    <w:tmpl w:val="3192202E"/>
    <w:lvl w:ilvl="0" w:tplc="E8FE1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EC4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3AD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0E4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6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904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569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E6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C4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79C2B7B"/>
    <w:multiLevelType w:val="hybridMultilevel"/>
    <w:tmpl w:val="016E3A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463F2E0D"/>
    <w:multiLevelType w:val="hybridMultilevel"/>
    <w:tmpl w:val="DFDEFA36"/>
    <w:lvl w:ilvl="0" w:tplc="97762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4FB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43F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E9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E8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4E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CC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A2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A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>
    <w:nsid w:val="4C2F5F43"/>
    <w:multiLevelType w:val="hybridMultilevel"/>
    <w:tmpl w:val="A6E4E6AC"/>
    <w:lvl w:ilvl="0" w:tplc="EF58A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E4CA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802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73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649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247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AE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EE3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266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E071B15"/>
    <w:multiLevelType w:val="hybridMultilevel"/>
    <w:tmpl w:val="58AE6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7B576F"/>
    <w:multiLevelType w:val="hybridMultilevel"/>
    <w:tmpl w:val="BB2AF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>
    <w:nsid w:val="569978C0"/>
    <w:multiLevelType w:val="hybridMultilevel"/>
    <w:tmpl w:val="6BA0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46481D"/>
    <w:multiLevelType w:val="hybridMultilevel"/>
    <w:tmpl w:val="EC74BCD2"/>
    <w:lvl w:ilvl="0" w:tplc="DC683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674458ED"/>
    <w:multiLevelType w:val="multilevel"/>
    <w:tmpl w:val="132E4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71CD1DDA"/>
    <w:multiLevelType w:val="hybridMultilevel"/>
    <w:tmpl w:val="1104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4C4AAE"/>
    <w:multiLevelType w:val="hybridMultilevel"/>
    <w:tmpl w:val="85EC53E6"/>
    <w:lvl w:ilvl="0" w:tplc="3F4836D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77026AC3"/>
    <w:multiLevelType w:val="hybridMultilevel"/>
    <w:tmpl w:val="2662C412"/>
    <w:lvl w:ilvl="0" w:tplc="C74E9CF0">
      <w:start w:val="3908"/>
      <w:numFmt w:val="bullet"/>
      <w:lvlText w:val="–"/>
      <w:lvlJc w:val="left"/>
      <w:pPr>
        <w:ind w:left="846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3">
    <w:nsid w:val="7F1929DB"/>
    <w:multiLevelType w:val="hybridMultilevel"/>
    <w:tmpl w:val="E876B1E8"/>
    <w:lvl w:ilvl="0" w:tplc="AD94841E">
      <w:start w:val="1"/>
      <w:numFmt w:val="decimal"/>
      <w:lvlText w:val="%1)"/>
      <w:lvlJc w:val="left"/>
      <w:pPr>
        <w:ind w:left="78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5"/>
  </w:num>
  <w:num w:numId="2">
    <w:abstractNumId w:val="7"/>
  </w:num>
  <w:num w:numId="3">
    <w:abstractNumId w:val="17"/>
  </w:num>
  <w:num w:numId="4">
    <w:abstractNumId w:val="21"/>
  </w:num>
  <w:num w:numId="5">
    <w:abstractNumId w:val="4"/>
  </w:num>
  <w:num w:numId="6">
    <w:abstractNumId w:val="23"/>
  </w:num>
  <w:num w:numId="7">
    <w:abstractNumId w:val="19"/>
  </w:num>
  <w:num w:numId="8">
    <w:abstractNumId w:val="20"/>
  </w:num>
  <w:num w:numId="9">
    <w:abstractNumId w:val="9"/>
  </w:num>
  <w:num w:numId="10">
    <w:abstractNumId w:val="16"/>
  </w:num>
  <w:num w:numId="11">
    <w:abstractNumId w:val="13"/>
  </w:num>
  <w:num w:numId="12">
    <w:abstractNumId w:val="3"/>
  </w:num>
  <w:num w:numId="13">
    <w:abstractNumId w:val="18"/>
  </w:num>
  <w:num w:numId="14">
    <w:abstractNumId w:val="14"/>
  </w:num>
  <w:num w:numId="15">
    <w:abstractNumId w:val="0"/>
  </w:num>
  <w:num w:numId="16">
    <w:abstractNumId w:val="10"/>
  </w:num>
  <w:num w:numId="17">
    <w:abstractNumId w:val="11"/>
  </w:num>
  <w:num w:numId="18">
    <w:abstractNumId w:val="6"/>
  </w:num>
  <w:num w:numId="19">
    <w:abstractNumId w:val="12"/>
  </w:num>
  <w:num w:numId="20">
    <w:abstractNumId w:val="8"/>
  </w:num>
  <w:num w:numId="21">
    <w:abstractNumId w:val="1"/>
  </w:num>
  <w:num w:numId="22">
    <w:abstractNumId w:val="22"/>
  </w:num>
  <w:num w:numId="23">
    <w:abstractNumId w:val="5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4EDB"/>
    <w:rsid w:val="000114D2"/>
    <w:rsid w:val="000237D3"/>
    <w:rsid w:val="00030DA4"/>
    <w:rsid w:val="00031477"/>
    <w:rsid w:val="0003164E"/>
    <w:rsid w:val="00043C52"/>
    <w:rsid w:val="00052EE4"/>
    <w:rsid w:val="000739E7"/>
    <w:rsid w:val="00073DDA"/>
    <w:rsid w:val="00082F3C"/>
    <w:rsid w:val="00084BF3"/>
    <w:rsid w:val="00085958"/>
    <w:rsid w:val="00087563"/>
    <w:rsid w:val="000A23F8"/>
    <w:rsid w:val="000A3DDD"/>
    <w:rsid w:val="000C02F6"/>
    <w:rsid w:val="000C0DE0"/>
    <w:rsid w:val="000C142C"/>
    <w:rsid w:val="000D79B2"/>
    <w:rsid w:val="000E02C9"/>
    <w:rsid w:val="000E29E2"/>
    <w:rsid w:val="000E5239"/>
    <w:rsid w:val="000E585A"/>
    <w:rsid w:val="000E71D3"/>
    <w:rsid w:val="00104041"/>
    <w:rsid w:val="00106ADE"/>
    <w:rsid w:val="00112734"/>
    <w:rsid w:val="00117EE8"/>
    <w:rsid w:val="00126EF9"/>
    <w:rsid w:val="00130751"/>
    <w:rsid w:val="00154F71"/>
    <w:rsid w:val="0017303F"/>
    <w:rsid w:val="00183019"/>
    <w:rsid w:val="001908DF"/>
    <w:rsid w:val="00195EFB"/>
    <w:rsid w:val="001B471E"/>
    <w:rsid w:val="001B47AA"/>
    <w:rsid w:val="001B7ECB"/>
    <w:rsid w:val="001D4B5C"/>
    <w:rsid w:val="001E68FB"/>
    <w:rsid w:val="00213118"/>
    <w:rsid w:val="00213CD3"/>
    <w:rsid w:val="00226C70"/>
    <w:rsid w:val="00231E70"/>
    <w:rsid w:val="002354D2"/>
    <w:rsid w:val="0025092F"/>
    <w:rsid w:val="00250B82"/>
    <w:rsid w:val="00275BB5"/>
    <w:rsid w:val="0029362D"/>
    <w:rsid w:val="002B3C39"/>
    <w:rsid w:val="002C1C14"/>
    <w:rsid w:val="002C2124"/>
    <w:rsid w:val="002D2418"/>
    <w:rsid w:val="002D5438"/>
    <w:rsid w:val="002E6468"/>
    <w:rsid w:val="00305A76"/>
    <w:rsid w:val="003352AD"/>
    <w:rsid w:val="00346B26"/>
    <w:rsid w:val="00355418"/>
    <w:rsid w:val="0036175D"/>
    <w:rsid w:val="00364B5F"/>
    <w:rsid w:val="0036545F"/>
    <w:rsid w:val="0036672B"/>
    <w:rsid w:val="003670F3"/>
    <w:rsid w:val="003671BF"/>
    <w:rsid w:val="0037031F"/>
    <w:rsid w:val="00384FB9"/>
    <w:rsid w:val="00397D10"/>
    <w:rsid w:val="003A18F7"/>
    <w:rsid w:val="003A3A4D"/>
    <w:rsid w:val="003C2123"/>
    <w:rsid w:val="003C274A"/>
    <w:rsid w:val="003D11F1"/>
    <w:rsid w:val="003D2BCD"/>
    <w:rsid w:val="003E238E"/>
    <w:rsid w:val="003F7734"/>
    <w:rsid w:val="00410274"/>
    <w:rsid w:val="0041080B"/>
    <w:rsid w:val="00413746"/>
    <w:rsid w:val="004162B2"/>
    <w:rsid w:val="004208E5"/>
    <w:rsid w:val="00423C72"/>
    <w:rsid w:val="004247C3"/>
    <w:rsid w:val="0043238C"/>
    <w:rsid w:val="00444C48"/>
    <w:rsid w:val="00445950"/>
    <w:rsid w:val="00455BB7"/>
    <w:rsid w:val="00456C11"/>
    <w:rsid w:val="00457F84"/>
    <w:rsid w:val="004744E1"/>
    <w:rsid w:val="00481420"/>
    <w:rsid w:val="0049022B"/>
    <w:rsid w:val="00492CD6"/>
    <w:rsid w:val="004A2BE0"/>
    <w:rsid w:val="004A3210"/>
    <w:rsid w:val="004B1381"/>
    <w:rsid w:val="004B47D1"/>
    <w:rsid w:val="004B4C1C"/>
    <w:rsid w:val="004B69F1"/>
    <w:rsid w:val="004C7A8B"/>
    <w:rsid w:val="005123F4"/>
    <w:rsid w:val="005249B8"/>
    <w:rsid w:val="0052515D"/>
    <w:rsid w:val="005263C5"/>
    <w:rsid w:val="005362EB"/>
    <w:rsid w:val="005432E9"/>
    <w:rsid w:val="005557B7"/>
    <w:rsid w:val="005614B1"/>
    <w:rsid w:val="005729B5"/>
    <w:rsid w:val="0057345C"/>
    <w:rsid w:val="00577CF2"/>
    <w:rsid w:val="005811AA"/>
    <w:rsid w:val="0058124E"/>
    <w:rsid w:val="00592CF2"/>
    <w:rsid w:val="005945B5"/>
    <w:rsid w:val="00594B8E"/>
    <w:rsid w:val="005A7E30"/>
    <w:rsid w:val="005B1E68"/>
    <w:rsid w:val="005D0E8E"/>
    <w:rsid w:val="005E1D64"/>
    <w:rsid w:val="005E22F4"/>
    <w:rsid w:val="0061258A"/>
    <w:rsid w:val="006158F6"/>
    <w:rsid w:val="006302B0"/>
    <w:rsid w:val="00636ECB"/>
    <w:rsid w:val="006445C1"/>
    <w:rsid w:val="006451D8"/>
    <w:rsid w:val="00647DA5"/>
    <w:rsid w:val="0065533D"/>
    <w:rsid w:val="00655630"/>
    <w:rsid w:val="006678DC"/>
    <w:rsid w:val="00672E09"/>
    <w:rsid w:val="0067790F"/>
    <w:rsid w:val="00681C4F"/>
    <w:rsid w:val="006B13ED"/>
    <w:rsid w:val="006B188E"/>
    <w:rsid w:val="006C66FA"/>
    <w:rsid w:val="006F5F50"/>
    <w:rsid w:val="007151D3"/>
    <w:rsid w:val="00723356"/>
    <w:rsid w:val="00733975"/>
    <w:rsid w:val="00740FFD"/>
    <w:rsid w:val="00743A94"/>
    <w:rsid w:val="00744CA5"/>
    <w:rsid w:val="00751CF1"/>
    <w:rsid w:val="00780F50"/>
    <w:rsid w:val="00785F0D"/>
    <w:rsid w:val="007A3CB7"/>
    <w:rsid w:val="007A5996"/>
    <w:rsid w:val="007B2109"/>
    <w:rsid w:val="007D4127"/>
    <w:rsid w:val="007F56A1"/>
    <w:rsid w:val="00805EA2"/>
    <w:rsid w:val="0081591D"/>
    <w:rsid w:val="00836F5B"/>
    <w:rsid w:val="00856766"/>
    <w:rsid w:val="00886109"/>
    <w:rsid w:val="008B1038"/>
    <w:rsid w:val="008B68B9"/>
    <w:rsid w:val="008C4F2C"/>
    <w:rsid w:val="008C5DA5"/>
    <w:rsid w:val="008E6561"/>
    <w:rsid w:val="008F11A6"/>
    <w:rsid w:val="0090644D"/>
    <w:rsid w:val="0091567B"/>
    <w:rsid w:val="00927853"/>
    <w:rsid w:val="00930DC4"/>
    <w:rsid w:val="00935DAF"/>
    <w:rsid w:val="00957C2C"/>
    <w:rsid w:val="009721DB"/>
    <w:rsid w:val="00972A68"/>
    <w:rsid w:val="0098117D"/>
    <w:rsid w:val="009854B5"/>
    <w:rsid w:val="009A3A07"/>
    <w:rsid w:val="009B3A01"/>
    <w:rsid w:val="009B784A"/>
    <w:rsid w:val="009C67B7"/>
    <w:rsid w:val="009D717E"/>
    <w:rsid w:val="009E0E29"/>
    <w:rsid w:val="009F076B"/>
    <w:rsid w:val="009F391D"/>
    <w:rsid w:val="00A1037A"/>
    <w:rsid w:val="00A378FC"/>
    <w:rsid w:val="00A51E3B"/>
    <w:rsid w:val="00A52DE6"/>
    <w:rsid w:val="00A56CEC"/>
    <w:rsid w:val="00A56D63"/>
    <w:rsid w:val="00A840F6"/>
    <w:rsid w:val="00A96773"/>
    <w:rsid w:val="00A96A3A"/>
    <w:rsid w:val="00AA073E"/>
    <w:rsid w:val="00AA09F6"/>
    <w:rsid w:val="00AA4F37"/>
    <w:rsid w:val="00AB0A35"/>
    <w:rsid w:val="00AB284B"/>
    <w:rsid w:val="00AD5D16"/>
    <w:rsid w:val="00AD75E6"/>
    <w:rsid w:val="00AE43A8"/>
    <w:rsid w:val="00AF7447"/>
    <w:rsid w:val="00B10B27"/>
    <w:rsid w:val="00B24984"/>
    <w:rsid w:val="00B300CE"/>
    <w:rsid w:val="00B366C3"/>
    <w:rsid w:val="00B70505"/>
    <w:rsid w:val="00B96DC5"/>
    <w:rsid w:val="00BA1420"/>
    <w:rsid w:val="00BA41FC"/>
    <w:rsid w:val="00BA6C79"/>
    <w:rsid w:val="00BA7347"/>
    <w:rsid w:val="00BB6B66"/>
    <w:rsid w:val="00BC4FCC"/>
    <w:rsid w:val="00BC5CE9"/>
    <w:rsid w:val="00BC6388"/>
    <w:rsid w:val="00BC6AAC"/>
    <w:rsid w:val="00BD4D37"/>
    <w:rsid w:val="00BD5A82"/>
    <w:rsid w:val="00C13D73"/>
    <w:rsid w:val="00C30A20"/>
    <w:rsid w:val="00C34D4F"/>
    <w:rsid w:val="00C469C4"/>
    <w:rsid w:val="00C475F2"/>
    <w:rsid w:val="00C52FD0"/>
    <w:rsid w:val="00C537B2"/>
    <w:rsid w:val="00C562CC"/>
    <w:rsid w:val="00C575D6"/>
    <w:rsid w:val="00C702E6"/>
    <w:rsid w:val="00C7273C"/>
    <w:rsid w:val="00C73FCA"/>
    <w:rsid w:val="00C772E7"/>
    <w:rsid w:val="00C7731B"/>
    <w:rsid w:val="00C81A07"/>
    <w:rsid w:val="00C82393"/>
    <w:rsid w:val="00C82659"/>
    <w:rsid w:val="00C843FE"/>
    <w:rsid w:val="00C91B9D"/>
    <w:rsid w:val="00C93FE8"/>
    <w:rsid w:val="00C94388"/>
    <w:rsid w:val="00C94E2E"/>
    <w:rsid w:val="00CA7AC3"/>
    <w:rsid w:val="00CB1E2D"/>
    <w:rsid w:val="00CD29B9"/>
    <w:rsid w:val="00CF3A18"/>
    <w:rsid w:val="00CF52E4"/>
    <w:rsid w:val="00CF5E74"/>
    <w:rsid w:val="00D10AB4"/>
    <w:rsid w:val="00D33D40"/>
    <w:rsid w:val="00D34C89"/>
    <w:rsid w:val="00D41698"/>
    <w:rsid w:val="00D4254F"/>
    <w:rsid w:val="00D45A50"/>
    <w:rsid w:val="00D4701A"/>
    <w:rsid w:val="00D55138"/>
    <w:rsid w:val="00D57A86"/>
    <w:rsid w:val="00D7052A"/>
    <w:rsid w:val="00D71B7A"/>
    <w:rsid w:val="00D87549"/>
    <w:rsid w:val="00DA169E"/>
    <w:rsid w:val="00DD1B5C"/>
    <w:rsid w:val="00DD451A"/>
    <w:rsid w:val="00DD47D7"/>
    <w:rsid w:val="00DE4F11"/>
    <w:rsid w:val="00DF05A0"/>
    <w:rsid w:val="00DF268A"/>
    <w:rsid w:val="00DF3407"/>
    <w:rsid w:val="00DF585D"/>
    <w:rsid w:val="00E02365"/>
    <w:rsid w:val="00E025F8"/>
    <w:rsid w:val="00E10540"/>
    <w:rsid w:val="00E1720E"/>
    <w:rsid w:val="00E27084"/>
    <w:rsid w:val="00E43487"/>
    <w:rsid w:val="00E64BC7"/>
    <w:rsid w:val="00E70E6D"/>
    <w:rsid w:val="00E7306D"/>
    <w:rsid w:val="00E769E0"/>
    <w:rsid w:val="00E830D3"/>
    <w:rsid w:val="00E9751F"/>
    <w:rsid w:val="00EC29DE"/>
    <w:rsid w:val="00EC34D8"/>
    <w:rsid w:val="00EC3E9C"/>
    <w:rsid w:val="00EE0D92"/>
    <w:rsid w:val="00EF21A5"/>
    <w:rsid w:val="00EF4002"/>
    <w:rsid w:val="00F126C8"/>
    <w:rsid w:val="00F16B2C"/>
    <w:rsid w:val="00F351C5"/>
    <w:rsid w:val="00F37AD4"/>
    <w:rsid w:val="00F37E26"/>
    <w:rsid w:val="00F42623"/>
    <w:rsid w:val="00F43021"/>
    <w:rsid w:val="00F52C12"/>
    <w:rsid w:val="00F62759"/>
    <w:rsid w:val="00F71B30"/>
    <w:rsid w:val="00F8661D"/>
    <w:rsid w:val="00F92619"/>
    <w:rsid w:val="00F9350E"/>
    <w:rsid w:val="00FA335A"/>
    <w:rsid w:val="00FB008A"/>
    <w:rsid w:val="00FB1F7A"/>
    <w:rsid w:val="00FC4B8B"/>
    <w:rsid w:val="00FE1957"/>
    <w:rsid w:val="00FE63E5"/>
    <w:rsid w:val="00FF6072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07C76"/>
  <w15:chartTrackingRefBased/>
  <w15:docId w15:val="{D8109C55-3E17-4C30-BE67-539D061E5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5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672E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672E0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ascii="Arial" w:eastAsiaTheme="minorEastAsia" w:hAnsi="Arial"/>
      <w:b w:val="0"/>
      <w:bCs w:val="0"/>
      <w:kern w:val="0"/>
      <w:sz w:val="32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672E0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uiPriority w:val="39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D7052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,Lista1,?? ??,?????,????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,Lista1 Char,?? ?? Char,????? Char,????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jc w:val="both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672E0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672E0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672E09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52EE4"/>
    <w:pPr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n-US" w:eastAsia="zh-CN"/>
    </w:rPr>
  </w:style>
  <w:style w:type="paragraph" w:styleId="21">
    <w:name w:val="toc 2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10">
    <w:name w:val="toc 1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31">
    <w:name w:val="toc 3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character" w:styleId="aa">
    <w:name w:val="annotation reference"/>
    <w:basedOn w:val="a0"/>
    <w:uiPriority w:val="99"/>
    <w:semiHidden/>
    <w:unhideWhenUsed/>
    <w:rsid w:val="0035541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355418"/>
  </w:style>
  <w:style w:type="character" w:customStyle="1" w:styleId="Char4">
    <w:name w:val="批注文字 Char"/>
    <w:basedOn w:val="a0"/>
    <w:link w:val="ab"/>
    <w:uiPriority w:val="99"/>
    <w:semiHidden/>
    <w:rsid w:val="003554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35541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35541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DF34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5B1E68"/>
    <w:pPr>
      <w:numPr>
        <w:numId w:val="20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5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A846F-4F0E-432D-ACB9-C4FB94F48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1271</Words>
  <Characters>7246</Characters>
  <Application>Microsoft Office Word</Application>
  <DocSecurity>0</DocSecurity>
  <Lines>60</Lines>
  <Paragraphs>16</Paragraphs>
  <ScaleCrop>false</ScaleCrop>
  <Company>Spreadtrum</Company>
  <LinksUpToDate>false</LinksUpToDate>
  <CharactersWithSpaces>8501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 Zhang (张飒)</dc:creator>
  <cp:keywords/>
  <dc:description/>
  <cp:lastModifiedBy>Spreadtrum Communications</cp:lastModifiedBy>
  <cp:revision>2</cp:revision>
  <dcterms:created xsi:type="dcterms:W3CDTF">2018-11-02T09:13:00Z</dcterms:created>
  <dcterms:modified xsi:type="dcterms:W3CDTF">2018-11-02T09:13:00Z</dcterms:modified>
</cp:coreProperties>
</file>